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55A8CD45" w:rsidR="002702CD" w:rsidRDefault="002702CD" w:rsidP="002702CD">
      <w:pPr>
        <w:pStyle w:val="Nagwek"/>
        <w:tabs>
          <w:tab w:val="clear" w:pos="9072"/>
          <w:tab w:val="right" w:pos="9046"/>
        </w:tabs>
        <w:rPr>
          <w:rStyle w:val="BrakA"/>
        </w:rPr>
      </w:pPr>
      <w:r>
        <w:rPr>
          <w:rStyle w:val="BrakA"/>
        </w:rPr>
        <w:t>Nr referencyjny sprawy</w:t>
      </w:r>
      <w:r w:rsidRPr="00E90628">
        <w:rPr>
          <w:rStyle w:val="BrakA"/>
        </w:rPr>
        <w:t xml:space="preserve">: </w:t>
      </w:r>
      <w:r w:rsidR="00526F75" w:rsidRPr="0092745E">
        <w:rPr>
          <w:b/>
          <w:bCs/>
        </w:rPr>
        <w:t>Z</w:t>
      </w:r>
      <w:r w:rsidR="00526F75">
        <w:rPr>
          <w:b/>
          <w:bCs/>
        </w:rPr>
        <w:t>Z</w:t>
      </w:r>
      <w:r w:rsidR="00526F75" w:rsidRPr="0092745E">
        <w:rPr>
          <w:b/>
          <w:bCs/>
        </w:rPr>
        <w:t>P.261.ZO.</w:t>
      </w:r>
      <w:r w:rsidR="00526F75">
        <w:rPr>
          <w:b/>
          <w:bCs/>
        </w:rPr>
        <w:t>17</w:t>
      </w:r>
      <w:r w:rsidR="00526F75" w:rsidRPr="0092745E">
        <w:rPr>
          <w:b/>
          <w:bCs/>
        </w:rPr>
        <w:t>.2025</w:t>
      </w:r>
      <w:r>
        <w:rPr>
          <w:rStyle w:val="BrakA"/>
        </w:rPr>
        <w:tab/>
      </w:r>
      <w:r>
        <w:rPr>
          <w:rStyle w:val="BrakA"/>
        </w:rPr>
        <w:tab/>
      </w:r>
      <w:r w:rsidRPr="001B5C6F">
        <w:t>Krak</w:t>
      </w:r>
      <w:r w:rsidRPr="001B5C6F">
        <w:rPr>
          <w:lang w:val="es-ES_tradnl"/>
        </w:rPr>
        <w:t>ó</w:t>
      </w:r>
      <w:r w:rsidRPr="001B5C6F">
        <w:t>w,</w:t>
      </w:r>
      <w:r w:rsidR="000E79AD">
        <w:t xml:space="preserve"> </w:t>
      </w:r>
      <w:r w:rsidR="00FA7E48">
        <w:t>19</w:t>
      </w:r>
      <w:r w:rsidR="00526F75">
        <w:t>.08.2025</w:t>
      </w:r>
      <w:r w:rsidR="000128A1" w:rsidRPr="001B5C6F">
        <w:t xml:space="preserve"> r</w:t>
      </w:r>
      <w:r w:rsidRPr="001B5C6F">
        <w:t>.</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519D0A6E" w:rsidR="002702CD" w:rsidRDefault="002702CD" w:rsidP="002702CD">
      <w:pPr>
        <w:spacing w:after="0"/>
        <w:jc w:val="both"/>
        <w:rPr>
          <w:rStyle w:val="BrakA"/>
        </w:rPr>
      </w:pPr>
      <w:r>
        <w:rPr>
          <w:b/>
          <w:bCs/>
        </w:rPr>
        <w:t>Polskie Wydawnictwo Muzyczne</w:t>
      </w:r>
      <w:r>
        <w:rPr>
          <w:rStyle w:val="BrakA"/>
        </w:rPr>
        <w:t xml:space="preserve"> zwraca się z prośbą o przedstawienie oferty na</w:t>
      </w:r>
      <w:r w:rsidR="00870992">
        <w:rPr>
          <w:rStyle w:val="BrakA"/>
        </w:rPr>
        <w:t xml:space="preserve"> </w:t>
      </w:r>
      <w:bookmarkStart w:id="0" w:name="_Hlk173488187"/>
      <w:bookmarkStart w:id="1" w:name="_Hlk173743224"/>
      <w:r w:rsidR="00474209" w:rsidRPr="009E3171">
        <w:t>Druk, opraw</w:t>
      </w:r>
      <w:r w:rsidR="00474209">
        <w:t>ę</w:t>
      </w:r>
      <w:r w:rsidR="00474209" w:rsidRPr="009E3171">
        <w:t xml:space="preserve"> i dostaw</w:t>
      </w:r>
      <w:r w:rsidR="00474209">
        <w:t>ę</w:t>
      </w:r>
      <w:r w:rsidR="00474209" w:rsidRPr="009E3171">
        <w:t xml:space="preserve"> </w:t>
      </w:r>
      <w:r w:rsidR="00474209" w:rsidRPr="009E3171">
        <w:rPr>
          <w:b/>
          <w:bCs/>
        </w:rPr>
        <w:t xml:space="preserve">Publikacji Peter </w:t>
      </w:r>
      <w:proofErr w:type="spellStart"/>
      <w:r w:rsidR="00474209" w:rsidRPr="009E3171">
        <w:rPr>
          <w:b/>
          <w:bCs/>
        </w:rPr>
        <w:t>Willis</w:t>
      </w:r>
      <w:proofErr w:type="spellEnd"/>
      <w:r w:rsidR="00474209" w:rsidRPr="009E3171">
        <w:rPr>
          <w:b/>
          <w:bCs/>
        </w:rPr>
        <w:t xml:space="preserve"> „Chopin w Brytanii”</w:t>
      </w:r>
      <w:bookmarkEnd w:id="0"/>
      <w:r w:rsidR="00870992" w:rsidRPr="00870992">
        <w:rPr>
          <w:rStyle w:val="BrakA"/>
        </w:rPr>
        <w:t xml:space="preserve"> </w:t>
      </w:r>
      <w:bookmarkEnd w:id="1"/>
      <w:r w:rsidR="000E02F7">
        <w:rPr>
          <w:rStyle w:val="BrakA"/>
        </w:rPr>
        <w:t xml:space="preserve"> </w:t>
      </w:r>
      <w:r w:rsidR="00EE3936">
        <w:rPr>
          <w:rStyle w:val="BrakA"/>
        </w:rPr>
        <w:t>dla Polskiego Wydawnictwa Muzycznego w Krakowie przy al. Krasińskiego 11a.</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2BA313F2" w14:textId="74A24C2F" w:rsidR="00D57ABA" w:rsidRPr="00526F75" w:rsidRDefault="00D57ABA" w:rsidP="00526F75">
      <w:pPr>
        <w:spacing w:after="0"/>
        <w:jc w:val="both"/>
        <w:rPr>
          <w:rStyle w:val="BrakA"/>
        </w:rPr>
      </w:pPr>
      <w:r w:rsidRPr="00526F75">
        <w:rPr>
          <w:rStyle w:val="BrakA"/>
        </w:rPr>
        <w:t xml:space="preserve">Przedmiotem zamówienia jest </w:t>
      </w:r>
      <w:r w:rsidR="00474209" w:rsidRPr="00526F75">
        <w:t xml:space="preserve">Druk, oprawa i dostawa </w:t>
      </w:r>
      <w:r w:rsidR="00474209" w:rsidRPr="00526F75">
        <w:rPr>
          <w:b/>
          <w:bCs/>
        </w:rPr>
        <w:t xml:space="preserve">Publikacji Peter </w:t>
      </w:r>
      <w:proofErr w:type="spellStart"/>
      <w:r w:rsidR="00474209" w:rsidRPr="00526F75">
        <w:rPr>
          <w:b/>
          <w:bCs/>
        </w:rPr>
        <w:t>Willis</w:t>
      </w:r>
      <w:proofErr w:type="spellEnd"/>
      <w:r w:rsidR="00474209" w:rsidRPr="00526F75">
        <w:rPr>
          <w:b/>
          <w:bCs/>
        </w:rPr>
        <w:t xml:space="preserve"> „Chopin w Brytanii”</w:t>
      </w:r>
      <w:r w:rsidR="00A24F5E" w:rsidRPr="00526F75">
        <w:rPr>
          <w:b/>
          <w:bCs/>
        </w:rPr>
        <w:t xml:space="preserve"> </w:t>
      </w:r>
      <w:r w:rsidRPr="00526F75">
        <w:rPr>
          <w:rStyle w:val="BrakA"/>
        </w:rPr>
        <w:t xml:space="preserve">Szczegółowy opis przedmiotu zamówienia stanowi załącznik nr </w:t>
      </w:r>
      <w:r w:rsidR="003F339E">
        <w:rPr>
          <w:rStyle w:val="BrakA"/>
        </w:rPr>
        <w:t>2</w:t>
      </w:r>
      <w:r w:rsidR="003F339E" w:rsidRPr="00526F75">
        <w:rPr>
          <w:rStyle w:val="BrakA"/>
        </w:rPr>
        <w:t xml:space="preserve"> </w:t>
      </w:r>
      <w:r w:rsidRPr="00526F75">
        <w:rPr>
          <w:rStyle w:val="BrakA"/>
        </w:rPr>
        <w:t>(Opis przedmiotu zamówienia)</w:t>
      </w:r>
      <w:r w:rsidR="00CC52BA" w:rsidRPr="00526F75">
        <w:rPr>
          <w:rStyle w:val="BrakA"/>
        </w:rPr>
        <w:t xml:space="preserve"> i specyfikacja techniczno-cenowa stanowiąca załącznik nr </w:t>
      </w:r>
      <w:r w:rsidR="00E90628" w:rsidRPr="00526F75">
        <w:rPr>
          <w:rStyle w:val="BrakA"/>
        </w:rPr>
        <w:t>3</w:t>
      </w:r>
      <w:r w:rsidR="00CC52BA" w:rsidRPr="00526F75">
        <w:rPr>
          <w:rStyle w:val="BrakA"/>
        </w:rPr>
        <w:t xml:space="preserve"> do zapytania ofertowego.</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Termin lub okres wykonania zamówienia</w:t>
      </w:r>
    </w:p>
    <w:p w14:paraId="21B878AE" w14:textId="40FDC9D1" w:rsidR="00484EB3" w:rsidRDefault="00B549E9" w:rsidP="00484EB3">
      <w:pPr>
        <w:pStyle w:val="Akapitzlist"/>
        <w:spacing w:after="0"/>
        <w:ind w:left="709"/>
        <w:jc w:val="both"/>
        <w:rPr>
          <w:rStyle w:val="BrakA"/>
        </w:rPr>
      </w:pPr>
      <w:r>
        <w:rPr>
          <w:rStyle w:val="BrakA"/>
        </w:rPr>
        <w:t xml:space="preserve">2.1 </w:t>
      </w:r>
      <w:r w:rsidR="00484EB3">
        <w:rPr>
          <w:rStyle w:val="BrakA"/>
        </w:rPr>
        <w:t>Termin wykonania zamówienia</w:t>
      </w:r>
      <w:r w:rsidR="00870992">
        <w:rPr>
          <w:rStyle w:val="BrakA"/>
        </w:rPr>
        <w:t>:</w:t>
      </w:r>
      <w:r w:rsidR="00484EB3">
        <w:rPr>
          <w:rStyle w:val="BrakA"/>
        </w:rPr>
        <w:t xml:space="preserve"> </w:t>
      </w:r>
      <w:r w:rsidR="00870992" w:rsidRPr="00870992">
        <w:rPr>
          <w:rStyle w:val="BrakA"/>
          <w:b/>
          <w:bCs/>
        </w:rPr>
        <w:t xml:space="preserve">maksymalnie do </w:t>
      </w:r>
      <w:r w:rsidR="00474209">
        <w:rPr>
          <w:rStyle w:val="BrakA"/>
          <w:b/>
          <w:bCs/>
        </w:rPr>
        <w:t>20</w:t>
      </w:r>
      <w:r w:rsidR="00474209" w:rsidRPr="00870992">
        <w:rPr>
          <w:rStyle w:val="BrakA"/>
          <w:b/>
          <w:bCs/>
        </w:rPr>
        <w:t xml:space="preserve"> </w:t>
      </w:r>
      <w:r w:rsidR="00870992" w:rsidRPr="00870992">
        <w:rPr>
          <w:rStyle w:val="BrakA"/>
          <w:b/>
          <w:bCs/>
        </w:rPr>
        <w:t>dni roboczych</w:t>
      </w:r>
      <w:r w:rsidR="00870992" w:rsidRPr="00870992">
        <w:rPr>
          <w:rStyle w:val="BrakA"/>
        </w:rPr>
        <w:t xml:space="preserve"> od dnia złożenia zamówienia wraz z plikami do druku</w:t>
      </w:r>
      <w:r w:rsidR="00870992">
        <w:rPr>
          <w:rStyle w:val="BrakA"/>
        </w:rPr>
        <w:t>.</w:t>
      </w:r>
      <w:r>
        <w:rPr>
          <w:rStyle w:val="BrakA"/>
        </w:rPr>
        <w:br/>
        <w:t xml:space="preserve">2.2 </w:t>
      </w:r>
      <w:r w:rsidRPr="00E90628">
        <w:rPr>
          <w:rStyle w:val="BrakA"/>
        </w:rPr>
        <w:t>Umowa zostaje zawarta od dnia zawarcia Umowy</w:t>
      </w:r>
      <w:r w:rsidR="00FA6B51">
        <w:rPr>
          <w:rStyle w:val="BrakA"/>
        </w:rPr>
        <w:t xml:space="preserve"> do 31 grudnia 2025</w:t>
      </w:r>
      <w:r w:rsidR="00853310" w:rsidRPr="00E90628">
        <w:rPr>
          <w:rStyle w:val="BrakA"/>
        </w:rPr>
        <w:t>.</w:t>
      </w:r>
    </w:p>
    <w:p w14:paraId="3CFA8161" w14:textId="77777777" w:rsidR="00484EB3" w:rsidRPr="00484EB3" w:rsidRDefault="00484EB3" w:rsidP="00484EB3">
      <w:pPr>
        <w:pStyle w:val="Akapitzlist"/>
        <w:spacing w:after="0"/>
        <w:ind w:left="709"/>
        <w:jc w:val="both"/>
        <w:rPr>
          <w:rStyle w:val="BrakA"/>
        </w:rPr>
      </w:pPr>
    </w:p>
    <w:p w14:paraId="71423BBB" w14:textId="2EAE4F02"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6E2693A9" w14:textId="77777777" w:rsidR="007739A6" w:rsidRDefault="00870992" w:rsidP="008F7EDD">
      <w:pPr>
        <w:pStyle w:val="Akapitzlist"/>
        <w:spacing w:after="0"/>
        <w:ind w:left="709"/>
        <w:jc w:val="both"/>
        <w:rPr>
          <w:rStyle w:val="BrakA"/>
          <w:b/>
        </w:rPr>
      </w:pPr>
      <w:r w:rsidRPr="00870992">
        <w:rPr>
          <w:rStyle w:val="BrakA"/>
          <w:b/>
        </w:rPr>
        <w:t>Zamawiający będzie płacił na rzecz Wykonawcy wynagrodzenie w terminie do 30 dni od daty dostarczenia prawidłowo wystawionej faktury.</w:t>
      </w:r>
    </w:p>
    <w:p w14:paraId="22353D97" w14:textId="77777777" w:rsidR="007739A6" w:rsidRDefault="007739A6" w:rsidP="008F7EDD">
      <w:pPr>
        <w:pStyle w:val="Akapitzlist"/>
        <w:spacing w:after="0"/>
        <w:ind w:left="709"/>
        <w:jc w:val="both"/>
        <w:rPr>
          <w:rStyle w:val="BrakA"/>
          <w:b/>
        </w:rPr>
      </w:pPr>
    </w:p>
    <w:p w14:paraId="6BE57FCC" w14:textId="281F9746" w:rsidR="007739A6" w:rsidRPr="008F7EDD" w:rsidRDefault="007739A6" w:rsidP="008F7EDD">
      <w:pPr>
        <w:pStyle w:val="Akapitzlist"/>
        <w:numPr>
          <w:ilvl w:val="0"/>
          <w:numId w:val="1"/>
        </w:numPr>
        <w:spacing w:after="0"/>
        <w:jc w:val="both"/>
        <w:rPr>
          <w:b/>
        </w:rPr>
      </w:pPr>
      <w:r w:rsidRPr="008F7EDD">
        <w:rPr>
          <w:rFonts w:cs="Times New Roman"/>
          <w:b/>
          <w:bCs/>
          <w:color w:val="auto"/>
          <w:kern w:val="2"/>
          <w:bdr w:val="none" w:sz="0" w:space="0" w:color="auto"/>
          <w:lang w:eastAsia="en-US"/>
          <w14:ligatures w14:val="standardContextual"/>
        </w:rPr>
        <w:t>Warunki udziału w postępowaniu</w:t>
      </w:r>
    </w:p>
    <w:p w14:paraId="717FA0F8" w14:textId="77777777" w:rsidR="007739A6" w:rsidRDefault="007739A6" w:rsidP="00870992">
      <w:pPr>
        <w:pStyle w:val="Akapitzlist"/>
        <w:spacing w:after="0"/>
        <w:ind w:left="709"/>
        <w:jc w:val="both"/>
        <w:rPr>
          <w:rStyle w:val="BrakA"/>
          <w:b/>
        </w:rPr>
      </w:pPr>
    </w:p>
    <w:p w14:paraId="5E64964A" w14:textId="2B16C418" w:rsidR="007739A6" w:rsidRPr="008F7EDD" w:rsidRDefault="007739A6" w:rsidP="00870992">
      <w:pPr>
        <w:pStyle w:val="Akapitzlist"/>
        <w:spacing w:after="0"/>
        <w:ind w:left="709"/>
        <w:jc w:val="both"/>
        <w:rPr>
          <w:rStyle w:val="BrakA"/>
        </w:rPr>
      </w:pPr>
      <w:r w:rsidRPr="008F7EDD">
        <w:rPr>
          <w:rStyle w:val="BrakA"/>
        </w:rPr>
        <w:t>Zamawiający nie precyzuje w tym postępowaniu warunków udziału.</w:t>
      </w:r>
    </w:p>
    <w:p w14:paraId="670C013D" w14:textId="6C254B70" w:rsidR="00484EB3" w:rsidRPr="00786E00" w:rsidRDefault="00484EB3" w:rsidP="00786E00">
      <w:pPr>
        <w:spacing w:after="0"/>
        <w:jc w:val="both"/>
        <w:rPr>
          <w:rStyle w:val="BrakA"/>
          <w:b/>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1B68A4E2"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BB5639">
        <w:rPr>
          <w:rStyle w:val="BrakA"/>
          <w:b/>
        </w:rPr>
        <w:t>5</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076" w:tblpY="-13"/>
        <w:tblW w:w="0" w:type="auto"/>
        <w:tblLook w:val="04A0" w:firstRow="1" w:lastRow="0" w:firstColumn="1" w:lastColumn="0" w:noHBand="0" w:noVBand="1"/>
      </w:tblPr>
      <w:tblGrid>
        <w:gridCol w:w="1128"/>
      </w:tblGrid>
      <w:tr w:rsidR="00DC4B54" w:rsidRPr="006454DF" w14:paraId="34B8D7A9" w14:textId="77777777" w:rsidTr="00DC4B54">
        <w:trPr>
          <w:trHeight w:val="649"/>
        </w:trPr>
        <w:tc>
          <w:tcPr>
            <w:tcW w:w="1128" w:type="dxa"/>
          </w:tcPr>
          <w:p w14:paraId="6CB5A750" w14:textId="77777777" w:rsidR="00DC4B54" w:rsidRPr="006454DF" w:rsidRDefault="00DC4B54" w:rsidP="00DC4B5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bookmarkStart w:id="2" w:name="_Hlk109805210"/>
            <w:r w:rsidRPr="006454DF">
              <w:rPr>
                <w:bdr w:val="none" w:sz="0" w:space="0" w:color="auto"/>
              </w:rPr>
              <w:t>C min</w:t>
            </w:r>
          </w:p>
          <w:p w14:paraId="0FE08E1E" w14:textId="77777777" w:rsidR="00DC4B54" w:rsidRPr="006454DF" w:rsidRDefault="00DC4B54" w:rsidP="00DC4B5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3236422A" wp14:editId="669521F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D9E6C"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w:t>
            </w:r>
            <w:proofErr w:type="spellStart"/>
            <w:r w:rsidRPr="006454DF">
              <w:rPr>
                <w:bdr w:val="none" w:sz="0" w:space="0" w:color="auto"/>
              </w:rPr>
              <w:t>bad</w:t>
            </w:r>
            <w:proofErr w:type="spellEnd"/>
            <w:r w:rsidRPr="006454DF">
              <w:rPr>
                <w:bdr w:val="none" w:sz="0" w:space="0" w:color="auto"/>
              </w:rPr>
              <w:t xml:space="preserve">   </w:t>
            </w:r>
          </w:p>
        </w:tc>
      </w:tr>
      <w:bookmarkEnd w:id="2"/>
    </w:tbl>
    <w:p w14:paraId="714C99C4" w14:textId="77777777" w:rsidR="006454DF" w:rsidRPr="006454DF" w:rsidRDefault="006454DF" w:rsidP="006454DF">
      <w:pPr>
        <w:pStyle w:val="Akapitzlist"/>
        <w:spacing w:after="0"/>
        <w:ind w:left="709"/>
        <w:jc w:val="both"/>
        <w:rPr>
          <w:rStyle w:val="BrakA"/>
        </w:rPr>
      </w:pPr>
    </w:p>
    <w:p w14:paraId="22B3F89B" w14:textId="3E623C49"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w:t>
      </w:r>
      <w:r w:rsidR="00DC4B54">
        <w:rPr>
          <w:rStyle w:val="BrakA"/>
        </w:rPr>
        <w:t>x</w:t>
      </w:r>
      <w:r w:rsidR="00BB5639">
        <w:rPr>
          <w:rStyle w:val="BrakA"/>
        </w:rPr>
        <w:t>5</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28362313" w:rsidR="006454DF" w:rsidRDefault="006454DF" w:rsidP="006454DF">
      <w:pPr>
        <w:pStyle w:val="Akapitzlist"/>
        <w:spacing w:after="0"/>
        <w:ind w:left="709"/>
        <w:jc w:val="both"/>
        <w:rPr>
          <w:rStyle w:val="BrakA"/>
        </w:rPr>
      </w:pPr>
      <w:r w:rsidRPr="006454DF">
        <w:rPr>
          <w:rStyle w:val="BrakA"/>
        </w:rPr>
        <w:t xml:space="preserve">C </w:t>
      </w:r>
      <w:proofErr w:type="spellStart"/>
      <w:r w:rsidRPr="006454DF">
        <w:rPr>
          <w:rStyle w:val="BrakA"/>
        </w:rPr>
        <w:t>bad</w:t>
      </w:r>
      <w:proofErr w:type="spellEnd"/>
      <w:r w:rsidRPr="006454DF">
        <w:rPr>
          <w:rStyle w:val="BrakA"/>
        </w:rPr>
        <w:t xml:space="preserve"> – oznacza cenę brutto oferty z ocenianej oferty</w:t>
      </w:r>
    </w:p>
    <w:p w14:paraId="3FEC5D87" w14:textId="5D1DCC8F" w:rsidR="00786E00" w:rsidRDefault="00786E00" w:rsidP="006454DF">
      <w:pPr>
        <w:pStyle w:val="Akapitzlist"/>
        <w:spacing w:after="0"/>
        <w:ind w:left="709"/>
        <w:jc w:val="both"/>
        <w:rPr>
          <w:rStyle w:val="BrakA"/>
        </w:rPr>
      </w:pPr>
    </w:p>
    <w:p w14:paraId="1DCF4C57" w14:textId="77777777" w:rsidR="008B1691" w:rsidRPr="008B1691" w:rsidRDefault="008B1691" w:rsidP="008B1691">
      <w:pPr>
        <w:pStyle w:val="Akapitzlist"/>
        <w:spacing w:after="0"/>
        <w:ind w:left="709"/>
        <w:jc w:val="both"/>
        <w:rPr>
          <w:rStyle w:val="BrakA"/>
        </w:rPr>
      </w:pPr>
      <w:r w:rsidRPr="008B1691">
        <w:rPr>
          <w:rStyle w:val="BrakA"/>
        </w:rPr>
        <w:t xml:space="preserve">1% odpowiada w punktacji końcowej 1 pkt. </w:t>
      </w:r>
    </w:p>
    <w:p w14:paraId="5B3D6AC1" w14:textId="34B06C90" w:rsidR="008B1691" w:rsidRDefault="008B1691" w:rsidP="008B1691">
      <w:pPr>
        <w:pStyle w:val="Akapitzlist"/>
        <w:spacing w:after="0"/>
        <w:ind w:left="709"/>
        <w:jc w:val="both"/>
        <w:rPr>
          <w:rStyle w:val="BrakA"/>
        </w:rPr>
      </w:pPr>
      <w:r w:rsidRPr="008B1691">
        <w:rPr>
          <w:rStyle w:val="BrakA"/>
        </w:rPr>
        <w:t>Maksymalną ilość punktów – 50 – otrzyma oferta z najniższą oferowaną ceną brutto za wykonanie przedmiotu zamówienia. Punktacja będzie obliczana z dokładnością co najmniej do dwóch miejsc po przecinku.</w:t>
      </w:r>
    </w:p>
    <w:p w14:paraId="40FE804F" w14:textId="77777777" w:rsidR="008B1691" w:rsidRDefault="008B1691" w:rsidP="006454DF">
      <w:pPr>
        <w:pStyle w:val="Akapitzlist"/>
        <w:spacing w:after="0"/>
        <w:ind w:left="709"/>
        <w:jc w:val="both"/>
        <w:rPr>
          <w:rStyle w:val="BrakA"/>
        </w:rPr>
      </w:pPr>
    </w:p>
    <w:p w14:paraId="7D881241" w14:textId="4806D122" w:rsidR="006D7D29" w:rsidRDefault="00BB5639" w:rsidP="006D7D29">
      <w:pPr>
        <w:pStyle w:val="Akapitzlist"/>
        <w:numPr>
          <w:ilvl w:val="1"/>
          <w:numId w:val="2"/>
        </w:numPr>
        <w:spacing w:after="0"/>
        <w:jc w:val="both"/>
        <w:rPr>
          <w:rStyle w:val="BrakA"/>
          <w:b/>
          <w:bCs/>
        </w:rPr>
      </w:pPr>
      <w:r>
        <w:rPr>
          <w:rStyle w:val="BrakA"/>
          <w:b/>
          <w:bCs/>
        </w:rPr>
        <w:t>Jakość</w:t>
      </w:r>
      <w:r w:rsidR="005A4436">
        <w:rPr>
          <w:rStyle w:val="BrakA"/>
          <w:b/>
          <w:bCs/>
        </w:rPr>
        <w:t xml:space="preserve"> - </w:t>
      </w:r>
      <w:r>
        <w:rPr>
          <w:rStyle w:val="BrakA"/>
          <w:b/>
          <w:bCs/>
        </w:rPr>
        <w:t>5</w:t>
      </w:r>
      <w:r w:rsidR="006D7D29" w:rsidRPr="007211AB">
        <w:rPr>
          <w:rStyle w:val="BrakA"/>
          <w:b/>
          <w:bCs/>
        </w:rPr>
        <w:t>0%</w:t>
      </w:r>
    </w:p>
    <w:p w14:paraId="73090024" w14:textId="53660F8B" w:rsidR="00DC4B54" w:rsidRDefault="008B1691" w:rsidP="00FE0F70">
      <w:pPr>
        <w:spacing w:after="0"/>
        <w:ind w:left="709"/>
        <w:jc w:val="both"/>
        <w:rPr>
          <w:rStyle w:val="BrakA"/>
        </w:rPr>
      </w:pPr>
      <w:r w:rsidRPr="008B1691">
        <w:rPr>
          <w:rStyle w:val="BrakA"/>
        </w:rPr>
        <w:t>Kryterium „jakość" zostanie ocenione na podstawie dostarczonej wraz z ofertą przez Wykonawcę próbki o podobnym stopniu trudności drukarskiej do publikacji będących przedmiotem niniejszego zamówienia, według wymagań (</w:t>
      </w:r>
      <w:proofErr w:type="spellStart"/>
      <w:r w:rsidRPr="008B1691">
        <w:rPr>
          <w:rStyle w:val="BrakA"/>
        </w:rPr>
        <w:t>podkryteriów</w:t>
      </w:r>
      <w:proofErr w:type="spellEnd"/>
      <w:r w:rsidRPr="008B1691">
        <w:rPr>
          <w:rStyle w:val="BrakA"/>
        </w:rPr>
        <w:t>) wymienionych w poniższej tabeli zgodnie z zasadami druku i oprawy introligatorskiej publikacji - max 50 pkt</w:t>
      </w:r>
      <w:r w:rsidR="00CA4E6A">
        <w:rPr>
          <w:rStyle w:val="BrakA"/>
        </w:rPr>
        <w:t>.</w:t>
      </w:r>
    </w:p>
    <w:p w14:paraId="5C285572" w14:textId="77777777" w:rsidR="00CA4E6A" w:rsidRDefault="00CA4E6A" w:rsidP="00FE0F70">
      <w:pPr>
        <w:spacing w:after="0"/>
        <w:ind w:left="709"/>
        <w:jc w:val="both"/>
        <w:rPr>
          <w:rStyle w:val="BrakA"/>
        </w:rPr>
      </w:pPr>
    </w:p>
    <w:p w14:paraId="2CCD9E48" w14:textId="5A58A58A" w:rsidR="00CA4E6A" w:rsidRPr="00BA2AA4" w:rsidRDefault="00CA4E6A" w:rsidP="00CA4E6A">
      <w:pPr>
        <w:autoSpaceDE w:val="0"/>
        <w:autoSpaceDN w:val="0"/>
        <w:adjustRightInd w:val="0"/>
        <w:ind w:left="709"/>
        <w:jc w:val="both"/>
        <w:rPr>
          <w:b/>
          <w:bCs/>
          <w:u w:val="single"/>
        </w:rPr>
      </w:pPr>
      <w:r w:rsidRPr="00BA2AA4">
        <w:rPr>
          <w:b/>
          <w:bCs/>
          <w:u w:val="single"/>
        </w:rPr>
        <w:t xml:space="preserve">Próbki niespełniające podstawowych, wymaganych przez Zamawiającego parametrów określonych w </w:t>
      </w:r>
      <w:r w:rsidRPr="00E90628">
        <w:rPr>
          <w:b/>
          <w:bCs/>
          <w:u w:val="single"/>
        </w:rPr>
        <w:t>pkt V.2</w:t>
      </w:r>
      <w:r w:rsidR="00853310" w:rsidRPr="00E90628">
        <w:rPr>
          <w:b/>
          <w:bCs/>
          <w:u w:val="single"/>
        </w:rPr>
        <w:t xml:space="preserve"> </w:t>
      </w:r>
      <w:r w:rsidRPr="00E90628">
        <w:rPr>
          <w:b/>
          <w:bCs/>
          <w:u w:val="single"/>
        </w:rPr>
        <w:t xml:space="preserve"> nie</w:t>
      </w:r>
      <w:r w:rsidRPr="00BA2AA4">
        <w:rPr>
          <w:b/>
          <w:bCs/>
          <w:u w:val="single"/>
        </w:rPr>
        <w:t xml:space="preserve"> będą poddane ocenie w kryterium „jakość”.</w:t>
      </w:r>
    </w:p>
    <w:p w14:paraId="779F13F5" w14:textId="77777777" w:rsidR="00CA4E6A" w:rsidRDefault="00CA4E6A" w:rsidP="00FE0F70">
      <w:pPr>
        <w:spacing w:after="0"/>
        <w:ind w:left="709"/>
        <w:jc w:val="both"/>
        <w:rPr>
          <w:rStyle w:val="BrakA"/>
        </w:rPr>
      </w:pPr>
    </w:p>
    <w:tbl>
      <w:tblPr>
        <w:tblW w:w="5000" w:type="pct"/>
        <w:tblLook w:val="04A0" w:firstRow="1" w:lastRow="0" w:firstColumn="1" w:lastColumn="0" w:noHBand="0" w:noVBand="1"/>
      </w:tblPr>
      <w:tblGrid>
        <w:gridCol w:w="520"/>
        <w:gridCol w:w="6501"/>
        <w:gridCol w:w="2041"/>
      </w:tblGrid>
      <w:tr w:rsidR="002C25DE" w:rsidRPr="002C25DE" w14:paraId="37A7AD86" w14:textId="77777777" w:rsidTr="00141F3F">
        <w:trPr>
          <w:trHeight w:val="412"/>
        </w:trPr>
        <w:tc>
          <w:tcPr>
            <w:tcW w:w="287" w:type="pct"/>
            <w:tcBorders>
              <w:top w:val="single" w:sz="4" w:space="0" w:color="auto"/>
              <w:left w:val="single" w:sz="4" w:space="0" w:color="auto"/>
              <w:bottom w:val="single" w:sz="4" w:space="0" w:color="auto"/>
              <w:right w:val="single" w:sz="4" w:space="0" w:color="auto"/>
            </w:tcBorders>
            <w:hideMark/>
          </w:tcPr>
          <w:p w14:paraId="76B6D4E7" w14:textId="77777777" w:rsidR="002C25DE" w:rsidRPr="002C25DE" w:rsidRDefault="002C25DE" w:rsidP="002C25DE">
            <w:pPr>
              <w:suppressAutoHyphens/>
              <w:jc w:val="both"/>
              <w:rPr>
                <w:rFonts w:eastAsia="Arial"/>
                <w:b/>
                <w:bCs/>
              </w:rPr>
            </w:pPr>
            <w:r w:rsidRPr="002C25DE">
              <w:rPr>
                <w:rFonts w:eastAsia="Arial"/>
                <w:b/>
                <w:bCs/>
              </w:rPr>
              <w:t>Lp.</w:t>
            </w:r>
          </w:p>
        </w:tc>
        <w:tc>
          <w:tcPr>
            <w:tcW w:w="3587" w:type="pct"/>
            <w:tcBorders>
              <w:top w:val="single" w:sz="4" w:space="0" w:color="auto"/>
              <w:left w:val="single" w:sz="4" w:space="0" w:color="auto"/>
              <w:bottom w:val="single" w:sz="4" w:space="0" w:color="auto"/>
              <w:right w:val="single" w:sz="4" w:space="0" w:color="auto"/>
            </w:tcBorders>
            <w:hideMark/>
          </w:tcPr>
          <w:p w14:paraId="5F128A37" w14:textId="77777777" w:rsidR="002C25DE" w:rsidRPr="002C25DE" w:rsidRDefault="002C25DE" w:rsidP="002C25DE">
            <w:pPr>
              <w:suppressAutoHyphens/>
              <w:jc w:val="both"/>
              <w:rPr>
                <w:rFonts w:eastAsia="Arial"/>
                <w:b/>
                <w:bCs/>
              </w:rPr>
            </w:pPr>
            <w:r w:rsidRPr="002C25DE">
              <w:rPr>
                <w:rFonts w:eastAsia="Arial"/>
                <w:b/>
                <w:bCs/>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654D5A30" w14:textId="77777777" w:rsidR="002C25DE" w:rsidRPr="002C25DE" w:rsidRDefault="002C25DE" w:rsidP="002C25DE">
            <w:pPr>
              <w:suppressAutoHyphens/>
              <w:jc w:val="both"/>
              <w:rPr>
                <w:rFonts w:eastAsia="Arial"/>
                <w:b/>
                <w:bCs/>
              </w:rPr>
            </w:pPr>
            <w:r w:rsidRPr="002C25DE">
              <w:rPr>
                <w:rFonts w:eastAsia="Arial"/>
                <w:b/>
                <w:bCs/>
              </w:rPr>
              <w:t>Maksymalna liczba punktów</w:t>
            </w:r>
          </w:p>
          <w:p w14:paraId="6389C717" w14:textId="77777777" w:rsidR="002C25DE" w:rsidRPr="002C25DE" w:rsidRDefault="002C25DE" w:rsidP="002C25DE">
            <w:pPr>
              <w:suppressAutoHyphens/>
              <w:jc w:val="both"/>
              <w:rPr>
                <w:rFonts w:eastAsia="Arial"/>
                <w:b/>
                <w:bCs/>
              </w:rPr>
            </w:pPr>
            <w:r w:rsidRPr="002C25DE">
              <w:rPr>
                <w:rFonts w:eastAsia="Arial"/>
                <w:b/>
                <w:bCs/>
              </w:rPr>
              <w:t>do przyznania</w:t>
            </w:r>
          </w:p>
        </w:tc>
      </w:tr>
      <w:tr w:rsidR="002C25DE" w:rsidRPr="002C25DE" w14:paraId="6476907A" w14:textId="77777777" w:rsidTr="00141F3F">
        <w:trPr>
          <w:trHeight w:val="412"/>
        </w:trPr>
        <w:tc>
          <w:tcPr>
            <w:tcW w:w="287" w:type="pct"/>
            <w:tcBorders>
              <w:top w:val="single" w:sz="4" w:space="0" w:color="auto"/>
              <w:left w:val="single" w:sz="4" w:space="0" w:color="auto"/>
              <w:bottom w:val="single" w:sz="4" w:space="0" w:color="auto"/>
              <w:right w:val="single" w:sz="4" w:space="0" w:color="auto"/>
            </w:tcBorders>
          </w:tcPr>
          <w:p w14:paraId="36B8C44C" w14:textId="77777777" w:rsidR="002C25DE" w:rsidRPr="002C25DE" w:rsidRDefault="002C25DE" w:rsidP="002C25DE">
            <w:pPr>
              <w:suppressAutoHyphens/>
              <w:jc w:val="both"/>
              <w:rPr>
                <w:rFonts w:eastAsia="Arial"/>
                <w:b/>
                <w:bCs/>
              </w:rPr>
            </w:pPr>
          </w:p>
        </w:tc>
        <w:tc>
          <w:tcPr>
            <w:tcW w:w="3587" w:type="pct"/>
            <w:tcBorders>
              <w:top w:val="single" w:sz="4" w:space="0" w:color="auto"/>
              <w:left w:val="single" w:sz="4" w:space="0" w:color="auto"/>
              <w:bottom w:val="single" w:sz="4" w:space="0" w:color="auto"/>
              <w:right w:val="single" w:sz="4" w:space="0" w:color="auto"/>
            </w:tcBorders>
            <w:hideMark/>
          </w:tcPr>
          <w:p w14:paraId="694F708C" w14:textId="77777777" w:rsidR="002C25DE" w:rsidRPr="002C25DE" w:rsidRDefault="002C25DE" w:rsidP="002C25DE">
            <w:pPr>
              <w:suppressAutoHyphens/>
              <w:jc w:val="both"/>
              <w:rPr>
                <w:rFonts w:eastAsia="Arial"/>
                <w:b/>
                <w:bCs/>
              </w:rPr>
            </w:pPr>
            <w:r w:rsidRPr="002C25DE">
              <w:rPr>
                <w:rFonts w:eastAsia="Arial"/>
                <w:b/>
                <w:bCs/>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79D9C01" w14:textId="77777777" w:rsidR="002C25DE" w:rsidRPr="002C25DE" w:rsidRDefault="002C25DE" w:rsidP="002C25DE">
            <w:pPr>
              <w:suppressAutoHyphens/>
              <w:jc w:val="both"/>
              <w:rPr>
                <w:rFonts w:eastAsia="Arial"/>
                <w:b/>
                <w:bCs/>
              </w:rPr>
            </w:pPr>
          </w:p>
        </w:tc>
      </w:tr>
      <w:tr w:rsidR="002C25DE" w:rsidRPr="002C25DE" w14:paraId="50888AC6" w14:textId="77777777" w:rsidTr="00141F3F">
        <w:trPr>
          <w:trHeight w:val="375"/>
        </w:trPr>
        <w:tc>
          <w:tcPr>
            <w:tcW w:w="287" w:type="pct"/>
            <w:tcBorders>
              <w:top w:val="single" w:sz="4" w:space="0" w:color="auto"/>
              <w:left w:val="single" w:sz="4" w:space="0" w:color="auto"/>
              <w:bottom w:val="single" w:sz="4" w:space="0" w:color="auto"/>
              <w:right w:val="single" w:sz="4" w:space="0" w:color="auto"/>
            </w:tcBorders>
            <w:hideMark/>
          </w:tcPr>
          <w:p w14:paraId="3391886A" w14:textId="77777777" w:rsidR="002C25DE" w:rsidRPr="002C25DE" w:rsidRDefault="002C25DE" w:rsidP="002C25DE">
            <w:pPr>
              <w:suppressAutoHyphens/>
              <w:jc w:val="both"/>
              <w:rPr>
                <w:rFonts w:eastAsia="Arial"/>
                <w:b/>
                <w:bCs/>
              </w:rPr>
            </w:pPr>
            <w:r w:rsidRPr="002C25DE">
              <w:rPr>
                <w:rFonts w:eastAsia="Arial"/>
                <w:b/>
                <w:bCs/>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712B1A27" w14:textId="5D7C593E" w:rsidR="002C25DE" w:rsidRPr="002C25DE" w:rsidRDefault="002C25DE" w:rsidP="002C25DE">
            <w:pPr>
              <w:suppressAutoHyphens/>
              <w:jc w:val="both"/>
              <w:rPr>
                <w:rFonts w:eastAsia="Arial"/>
              </w:rPr>
            </w:pPr>
            <w:r w:rsidRPr="002C25DE">
              <w:rPr>
                <w:rFonts w:eastAsia="Arial"/>
              </w:rPr>
              <w:t>Jednolitość natężenia farby w całej publikacji</w:t>
            </w:r>
            <w:r w:rsidR="00A541D8">
              <w:rPr>
                <w:rFonts w:eastAsia="Arial"/>
              </w:rPr>
              <w:t>, jakość poddruku (np. 7%Y)</w:t>
            </w:r>
          </w:p>
        </w:tc>
        <w:tc>
          <w:tcPr>
            <w:tcW w:w="1126" w:type="pct"/>
            <w:tcBorders>
              <w:top w:val="single" w:sz="4" w:space="0" w:color="auto"/>
              <w:left w:val="single" w:sz="4" w:space="0" w:color="auto"/>
              <w:bottom w:val="single" w:sz="4" w:space="0" w:color="auto"/>
              <w:right w:val="single" w:sz="4" w:space="0" w:color="auto"/>
            </w:tcBorders>
            <w:hideMark/>
          </w:tcPr>
          <w:p w14:paraId="1D974D98" w14:textId="29519F81" w:rsidR="002C25DE" w:rsidRPr="002C25DE" w:rsidRDefault="00A541D8" w:rsidP="002C25DE">
            <w:pPr>
              <w:suppressAutoHyphens/>
              <w:jc w:val="both"/>
              <w:rPr>
                <w:rFonts w:eastAsia="Arial"/>
              </w:rPr>
            </w:pPr>
            <w:r>
              <w:rPr>
                <w:rFonts w:eastAsia="Arial"/>
              </w:rPr>
              <w:t>6</w:t>
            </w:r>
          </w:p>
        </w:tc>
      </w:tr>
      <w:tr w:rsidR="002C25DE" w:rsidRPr="002C25DE" w14:paraId="3F0A7EAB" w14:textId="77777777" w:rsidTr="00141F3F">
        <w:trPr>
          <w:trHeight w:val="622"/>
        </w:trPr>
        <w:tc>
          <w:tcPr>
            <w:tcW w:w="287" w:type="pct"/>
            <w:tcBorders>
              <w:top w:val="single" w:sz="4" w:space="0" w:color="auto"/>
              <w:left w:val="single" w:sz="4" w:space="0" w:color="auto"/>
              <w:bottom w:val="single" w:sz="4" w:space="0" w:color="auto"/>
              <w:right w:val="single" w:sz="4" w:space="0" w:color="auto"/>
            </w:tcBorders>
            <w:hideMark/>
          </w:tcPr>
          <w:p w14:paraId="21409D81" w14:textId="77777777" w:rsidR="002C25DE" w:rsidRPr="002C25DE" w:rsidRDefault="002C25DE" w:rsidP="002C25DE">
            <w:pPr>
              <w:suppressAutoHyphens/>
              <w:jc w:val="both"/>
              <w:rPr>
                <w:rFonts w:eastAsia="Arial"/>
                <w:b/>
                <w:bCs/>
              </w:rPr>
            </w:pPr>
            <w:r w:rsidRPr="002C25DE">
              <w:rPr>
                <w:rFonts w:eastAsia="Arial"/>
                <w:b/>
                <w:bCs/>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46E733F5" w14:textId="77777777" w:rsidR="002C25DE" w:rsidRPr="002C25DE" w:rsidRDefault="002C25DE" w:rsidP="002C25DE">
            <w:pPr>
              <w:suppressAutoHyphens/>
              <w:jc w:val="both"/>
              <w:rPr>
                <w:rFonts w:eastAsia="Arial"/>
              </w:rPr>
            </w:pPr>
            <w:r w:rsidRPr="002C25DE">
              <w:rPr>
                <w:rFonts w:eastAsia="Arial"/>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2EC10C88" w14:textId="549A25EB" w:rsidR="002C25DE" w:rsidRPr="002C25DE" w:rsidRDefault="00D56110" w:rsidP="002C25DE">
            <w:pPr>
              <w:suppressAutoHyphens/>
              <w:jc w:val="both"/>
              <w:rPr>
                <w:rFonts w:eastAsia="Arial"/>
              </w:rPr>
            </w:pPr>
            <w:r>
              <w:rPr>
                <w:rFonts w:eastAsia="Arial"/>
              </w:rPr>
              <w:t>4</w:t>
            </w:r>
          </w:p>
        </w:tc>
      </w:tr>
      <w:tr w:rsidR="002C25DE" w:rsidRPr="002C25DE" w14:paraId="4C20311A" w14:textId="77777777" w:rsidTr="00141F3F">
        <w:trPr>
          <w:trHeight w:val="622"/>
        </w:trPr>
        <w:tc>
          <w:tcPr>
            <w:tcW w:w="287" w:type="pct"/>
            <w:tcBorders>
              <w:top w:val="single" w:sz="4" w:space="0" w:color="auto"/>
              <w:left w:val="single" w:sz="4" w:space="0" w:color="auto"/>
              <w:bottom w:val="single" w:sz="4" w:space="0" w:color="auto"/>
              <w:right w:val="single" w:sz="4" w:space="0" w:color="auto"/>
            </w:tcBorders>
          </w:tcPr>
          <w:p w14:paraId="10AA47FB" w14:textId="77777777" w:rsidR="002C25DE" w:rsidRPr="002C25DE" w:rsidRDefault="002C25DE" w:rsidP="002C25DE">
            <w:pPr>
              <w:suppressAutoHyphens/>
              <w:jc w:val="both"/>
              <w:rPr>
                <w:rFonts w:eastAsia="Arial"/>
                <w:b/>
                <w:bCs/>
              </w:rPr>
            </w:pPr>
            <w:r w:rsidRPr="002C25DE">
              <w:rPr>
                <w:rFonts w:eastAsia="Arial"/>
              </w:rPr>
              <w:t xml:space="preserve">3 </w:t>
            </w:r>
          </w:p>
        </w:tc>
        <w:tc>
          <w:tcPr>
            <w:tcW w:w="3587" w:type="pct"/>
            <w:tcBorders>
              <w:top w:val="single" w:sz="4" w:space="0" w:color="auto"/>
              <w:left w:val="single" w:sz="4" w:space="0" w:color="auto"/>
              <w:bottom w:val="single" w:sz="4" w:space="0" w:color="auto"/>
              <w:right w:val="single" w:sz="4" w:space="0" w:color="auto"/>
            </w:tcBorders>
          </w:tcPr>
          <w:p w14:paraId="6F982433" w14:textId="77777777" w:rsidR="002C25DE" w:rsidRPr="002C25DE" w:rsidRDefault="002C25DE" w:rsidP="002C25DE">
            <w:pPr>
              <w:suppressAutoHyphens/>
              <w:jc w:val="both"/>
              <w:rPr>
                <w:rFonts w:eastAsia="Arial"/>
              </w:rPr>
            </w:pPr>
            <w:r w:rsidRPr="002C25DE">
              <w:rPr>
                <w:rFonts w:eastAsia="Arial"/>
              </w:rPr>
              <w:t xml:space="preserve">ostrość i jakość ilustracji zapewniające widoczność szczegółów </w:t>
            </w:r>
            <w:r w:rsidRPr="002C25DE">
              <w:rPr>
                <w:rFonts w:eastAsia="Arial"/>
              </w:rPr>
              <w:br/>
              <w:t xml:space="preserve">w światłach i cieniach (dla ilustracji kolorowych: bez dominanty barwnej 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3AB1A553" w14:textId="7FA4707F" w:rsidR="002C25DE" w:rsidRPr="002C25DE" w:rsidRDefault="00D56110" w:rsidP="002C25DE">
            <w:pPr>
              <w:suppressAutoHyphens/>
              <w:jc w:val="both"/>
              <w:rPr>
                <w:rFonts w:eastAsia="Arial"/>
              </w:rPr>
            </w:pPr>
            <w:r>
              <w:rPr>
                <w:rFonts w:eastAsia="Arial"/>
              </w:rPr>
              <w:t>4</w:t>
            </w:r>
          </w:p>
        </w:tc>
      </w:tr>
      <w:tr w:rsidR="002C25DE" w:rsidRPr="002C25DE" w14:paraId="02319D5D" w14:textId="77777777" w:rsidTr="00141F3F">
        <w:trPr>
          <w:trHeight w:val="463"/>
        </w:trPr>
        <w:tc>
          <w:tcPr>
            <w:tcW w:w="287" w:type="pct"/>
            <w:tcBorders>
              <w:top w:val="single" w:sz="4" w:space="0" w:color="auto"/>
              <w:left w:val="single" w:sz="4" w:space="0" w:color="auto"/>
              <w:bottom w:val="single" w:sz="4" w:space="0" w:color="auto"/>
              <w:right w:val="single" w:sz="4" w:space="0" w:color="auto"/>
            </w:tcBorders>
          </w:tcPr>
          <w:p w14:paraId="0A088505" w14:textId="77777777" w:rsidR="002C25DE" w:rsidRPr="002C25DE" w:rsidRDefault="002C25DE" w:rsidP="002C25DE">
            <w:pPr>
              <w:suppressAutoHyphens/>
              <w:jc w:val="both"/>
              <w:rPr>
                <w:rFonts w:eastAsia="Arial"/>
                <w:b/>
                <w:bCs/>
              </w:rPr>
            </w:pPr>
          </w:p>
        </w:tc>
        <w:tc>
          <w:tcPr>
            <w:tcW w:w="3587" w:type="pct"/>
            <w:tcBorders>
              <w:top w:val="single" w:sz="4" w:space="0" w:color="auto"/>
              <w:left w:val="single" w:sz="4" w:space="0" w:color="auto"/>
              <w:bottom w:val="single" w:sz="4" w:space="0" w:color="auto"/>
              <w:right w:val="single" w:sz="4" w:space="0" w:color="auto"/>
            </w:tcBorders>
            <w:hideMark/>
          </w:tcPr>
          <w:p w14:paraId="03E3CABD" w14:textId="77777777" w:rsidR="002C25DE" w:rsidRPr="002C25DE" w:rsidRDefault="002C25DE" w:rsidP="002C25DE">
            <w:pPr>
              <w:suppressAutoHyphens/>
              <w:jc w:val="both"/>
              <w:rPr>
                <w:rFonts w:eastAsia="Arial"/>
                <w:b/>
                <w:bCs/>
              </w:rPr>
            </w:pPr>
            <w:r w:rsidRPr="002C25DE">
              <w:rPr>
                <w:rFonts w:eastAsia="Arial"/>
                <w:b/>
                <w:bCs/>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54E577CC" w14:textId="77777777" w:rsidR="002C25DE" w:rsidRPr="002C25DE" w:rsidRDefault="002C25DE" w:rsidP="002C25DE">
            <w:pPr>
              <w:suppressAutoHyphens/>
              <w:jc w:val="both"/>
              <w:rPr>
                <w:rFonts w:eastAsia="Arial"/>
                <w:b/>
                <w:bCs/>
              </w:rPr>
            </w:pPr>
          </w:p>
        </w:tc>
      </w:tr>
      <w:tr w:rsidR="002C25DE" w:rsidRPr="002C25DE" w14:paraId="37F02927"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hideMark/>
          </w:tcPr>
          <w:p w14:paraId="446E9A81" w14:textId="77777777" w:rsidR="002C25DE" w:rsidRPr="002C25DE" w:rsidRDefault="002C25DE" w:rsidP="002C25DE">
            <w:pPr>
              <w:suppressAutoHyphens/>
              <w:jc w:val="both"/>
              <w:rPr>
                <w:rFonts w:eastAsia="Arial"/>
                <w:b/>
                <w:bCs/>
              </w:rPr>
            </w:pPr>
            <w:r w:rsidRPr="002C25DE">
              <w:rPr>
                <w:rFonts w:eastAsia="Arial"/>
                <w:b/>
                <w:bCs/>
              </w:rPr>
              <w:t>4</w:t>
            </w:r>
          </w:p>
        </w:tc>
        <w:tc>
          <w:tcPr>
            <w:tcW w:w="3587" w:type="pct"/>
            <w:tcBorders>
              <w:top w:val="single" w:sz="4" w:space="0" w:color="auto"/>
              <w:left w:val="single" w:sz="4" w:space="0" w:color="auto"/>
              <w:bottom w:val="single" w:sz="4" w:space="0" w:color="auto"/>
              <w:right w:val="single" w:sz="4" w:space="0" w:color="auto"/>
            </w:tcBorders>
            <w:hideMark/>
          </w:tcPr>
          <w:p w14:paraId="622A16AA" w14:textId="718CB614" w:rsidR="002C25DE" w:rsidRPr="002C25DE" w:rsidRDefault="00D56110" w:rsidP="002C25DE">
            <w:pPr>
              <w:suppressAutoHyphens/>
              <w:jc w:val="both"/>
              <w:rPr>
                <w:rFonts w:eastAsia="Arial"/>
              </w:rPr>
            </w:pPr>
            <w:r w:rsidRPr="002C3122">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03B45366" w14:textId="3277DAFF" w:rsidR="002C25DE" w:rsidRPr="002C25DE" w:rsidRDefault="00D56110" w:rsidP="002C25DE">
            <w:pPr>
              <w:suppressAutoHyphens/>
              <w:jc w:val="both"/>
              <w:rPr>
                <w:rFonts w:eastAsia="Arial"/>
              </w:rPr>
            </w:pPr>
            <w:r>
              <w:rPr>
                <w:rFonts w:eastAsia="Arial"/>
              </w:rPr>
              <w:t>5</w:t>
            </w:r>
          </w:p>
        </w:tc>
      </w:tr>
      <w:tr w:rsidR="002C25DE" w:rsidRPr="002C25DE" w14:paraId="4FCC2167"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tcPr>
          <w:p w14:paraId="13678062" w14:textId="77777777" w:rsidR="002C25DE" w:rsidRPr="002C25DE" w:rsidRDefault="002C25DE" w:rsidP="002C25DE">
            <w:pPr>
              <w:suppressAutoHyphens/>
              <w:jc w:val="both"/>
              <w:rPr>
                <w:rFonts w:eastAsia="Arial"/>
                <w:b/>
                <w:bCs/>
              </w:rPr>
            </w:pPr>
            <w:r w:rsidRPr="002C25DE">
              <w:rPr>
                <w:rFonts w:eastAsia="Arial"/>
                <w:b/>
                <w:bCs/>
              </w:rPr>
              <w:t>5</w:t>
            </w:r>
          </w:p>
        </w:tc>
        <w:tc>
          <w:tcPr>
            <w:tcW w:w="3587" w:type="pct"/>
            <w:tcBorders>
              <w:top w:val="single" w:sz="4" w:space="0" w:color="auto"/>
              <w:left w:val="single" w:sz="4" w:space="0" w:color="auto"/>
              <w:bottom w:val="single" w:sz="4" w:space="0" w:color="auto"/>
              <w:right w:val="single" w:sz="4" w:space="0" w:color="auto"/>
            </w:tcBorders>
          </w:tcPr>
          <w:p w14:paraId="04B4E075" w14:textId="66A68034" w:rsidR="002C25DE" w:rsidRPr="002C25DE" w:rsidRDefault="00D56110" w:rsidP="00571C5F">
            <w:pPr>
              <w:suppressAutoHyphens/>
              <w:jc w:val="both"/>
              <w:rPr>
                <w:rFonts w:eastAsia="Arial"/>
              </w:rPr>
            </w:pPr>
            <w:r w:rsidRPr="002C3122">
              <w:t>jakość wykonania oprawy</w:t>
            </w:r>
            <w:r w:rsidRPr="002C3122">
              <w:rPr>
                <w:b/>
                <w:bCs/>
              </w:rPr>
              <w:t xml:space="preserve"> twardej szytej nićmi</w:t>
            </w:r>
            <w:r w:rsidRPr="002C3122">
              <w:t xml:space="preserve"> (szerokość tekturki na grzbiecie dopasowana do grubości bloku książki, równe i dobrze zaznaczone rowki</w:t>
            </w:r>
            <w:r w:rsidR="00A541D8">
              <w:t xml:space="preserve">, </w:t>
            </w:r>
            <w:r w:rsidRPr="002C3122">
              <w:t>prawidłowo wykonane szycie składek, prawidłowe wykonanie oklejki,</w:t>
            </w:r>
            <w:r>
              <w:t xml:space="preserve"> prawidłowo wykonanie łączenia płótna z oklejką (oprawa </w:t>
            </w:r>
            <w:r w:rsidR="00853310">
              <w:t xml:space="preserve">twarda </w:t>
            </w:r>
            <w:r>
              <w:t>półpłótno);</w:t>
            </w:r>
            <w:r w:rsidRPr="002C3122">
              <w:t xml:space="preserve"> brak marszczeń, pęcherzy powietrza pod okleiną, prawidłowo wklejona wyklejka,  brak odkształceń tektury okładki; brak postrzępień kapitałki, równo wklejona kapitałka, brak postrzępień tasiemki</w:t>
            </w:r>
            <w:r w:rsidR="00571C5F">
              <w:t xml:space="preserve"> (jeśli tasiemka i kapitałka występują) </w:t>
            </w:r>
            <w:r w:rsidRPr="002C3122">
              <w:t>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2A13AC77" w14:textId="6A122A5A" w:rsidR="002C25DE" w:rsidRPr="002C25DE" w:rsidRDefault="00A541D8" w:rsidP="002C25DE">
            <w:pPr>
              <w:suppressAutoHyphens/>
              <w:jc w:val="both"/>
              <w:rPr>
                <w:rFonts w:eastAsia="Arial"/>
              </w:rPr>
            </w:pPr>
            <w:r>
              <w:rPr>
                <w:rFonts w:eastAsia="Arial"/>
              </w:rPr>
              <w:t>14</w:t>
            </w:r>
          </w:p>
        </w:tc>
      </w:tr>
      <w:tr w:rsidR="00A541D8" w:rsidRPr="002C25DE" w14:paraId="5E343BFE"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tcPr>
          <w:p w14:paraId="0C5DD3EA" w14:textId="0B6E7D07" w:rsidR="00A541D8" w:rsidRPr="002C25DE" w:rsidRDefault="002A684C" w:rsidP="002C25DE">
            <w:pPr>
              <w:suppressAutoHyphens/>
              <w:jc w:val="both"/>
              <w:rPr>
                <w:rFonts w:eastAsia="Arial"/>
                <w:b/>
                <w:bCs/>
              </w:rPr>
            </w:pPr>
            <w:r>
              <w:rPr>
                <w:rFonts w:eastAsia="Arial"/>
                <w:b/>
                <w:bCs/>
              </w:rPr>
              <w:t>6</w:t>
            </w:r>
          </w:p>
        </w:tc>
        <w:tc>
          <w:tcPr>
            <w:tcW w:w="3587" w:type="pct"/>
            <w:tcBorders>
              <w:top w:val="single" w:sz="4" w:space="0" w:color="auto"/>
              <w:left w:val="single" w:sz="4" w:space="0" w:color="auto"/>
              <w:bottom w:val="single" w:sz="4" w:space="0" w:color="auto"/>
              <w:right w:val="single" w:sz="4" w:space="0" w:color="auto"/>
            </w:tcBorders>
          </w:tcPr>
          <w:p w14:paraId="06978244" w14:textId="4053F9AE" w:rsidR="00A541D8" w:rsidRPr="002C3122" w:rsidRDefault="00A541D8" w:rsidP="002C25DE">
            <w:pPr>
              <w:suppressAutoHyphens/>
              <w:jc w:val="both"/>
            </w:pPr>
            <w:r>
              <w:t xml:space="preserve">Jakość </w:t>
            </w:r>
            <w:proofErr w:type="spellStart"/>
            <w:r>
              <w:t>wyoblenia</w:t>
            </w:r>
            <w:proofErr w:type="spellEnd"/>
            <w:r>
              <w:t xml:space="preserve"> grzbietu</w:t>
            </w:r>
          </w:p>
        </w:tc>
        <w:tc>
          <w:tcPr>
            <w:tcW w:w="1126" w:type="pct"/>
            <w:tcBorders>
              <w:top w:val="single" w:sz="4" w:space="0" w:color="auto"/>
              <w:left w:val="single" w:sz="4" w:space="0" w:color="auto"/>
              <w:bottom w:val="single" w:sz="4" w:space="0" w:color="auto"/>
              <w:right w:val="single" w:sz="4" w:space="0" w:color="auto"/>
            </w:tcBorders>
          </w:tcPr>
          <w:p w14:paraId="7D6D1E66" w14:textId="6653BB3D" w:rsidR="00A541D8" w:rsidRDefault="00A541D8" w:rsidP="002C25DE">
            <w:pPr>
              <w:suppressAutoHyphens/>
              <w:jc w:val="both"/>
              <w:rPr>
                <w:rFonts w:eastAsia="Arial"/>
              </w:rPr>
            </w:pPr>
            <w:r>
              <w:rPr>
                <w:rFonts w:eastAsia="Arial"/>
              </w:rPr>
              <w:t>5</w:t>
            </w:r>
          </w:p>
        </w:tc>
      </w:tr>
      <w:tr w:rsidR="002C25DE" w:rsidRPr="002C25DE" w14:paraId="2F8B2FCB"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hideMark/>
          </w:tcPr>
          <w:p w14:paraId="652A53E4" w14:textId="1C914ACC" w:rsidR="002C25DE" w:rsidRPr="002C25DE" w:rsidRDefault="002A684C" w:rsidP="002C25DE">
            <w:pPr>
              <w:suppressAutoHyphens/>
              <w:jc w:val="both"/>
              <w:rPr>
                <w:rFonts w:eastAsia="Arial"/>
                <w:b/>
                <w:bCs/>
              </w:rPr>
            </w:pPr>
            <w:r>
              <w:rPr>
                <w:rFonts w:eastAsia="Arial"/>
                <w:b/>
                <w:bCs/>
              </w:rPr>
              <w:lastRenderedPageBreak/>
              <w:t>7</w:t>
            </w:r>
          </w:p>
        </w:tc>
        <w:tc>
          <w:tcPr>
            <w:tcW w:w="3587" w:type="pct"/>
            <w:tcBorders>
              <w:top w:val="single" w:sz="4" w:space="0" w:color="auto"/>
              <w:left w:val="single" w:sz="4" w:space="0" w:color="auto"/>
              <w:bottom w:val="single" w:sz="4" w:space="0" w:color="auto"/>
              <w:right w:val="single" w:sz="4" w:space="0" w:color="auto"/>
            </w:tcBorders>
            <w:hideMark/>
          </w:tcPr>
          <w:p w14:paraId="23E14C1D" w14:textId="0D5C66C8" w:rsidR="002C25DE" w:rsidRPr="002C25DE" w:rsidRDefault="00D56110" w:rsidP="002C25DE">
            <w:pPr>
              <w:suppressAutoHyphens/>
              <w:jc w:val="both"/>
              <w:rPr>
                <w:rFonts w:eastAsia="Arial"/>
              </w:rPr>
            </w:pPr>
            <w:r w:rsidRPr="002C3122">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1531B8CC" w14:textId="2CEF68B9" w:rsidR="002C25DE" w:rsidRPr="002C25DE" w:rsidRDefault="00D56110" w:rsidP="002C25DE">
            <w:pPr>
              <w:suppressAutoHyphens/>
              <w:jc w:val="both"/>
              <w:rPr>
                <w:rFonts w:eastAsia="Arial"/>
              </w:rPr>
            </w:pPr>
            <w:r>
              <w:rPr>
                <w:rFonts w:eastAsia="Arial"/>
              </w:rPr>
              <w:t>3</w:t>
            </w:r>
          </w:p>
        </w:tc>
      </w:tr>
      <w:tr w:rsidR="00D56110" w:rsidRPr="002C25DE" w14:paraId="247290A1"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tcPr>
          <w:p w14:paraId="4F5B40B8" w14:textId="0CEF29E9" w:rsidR="00D56110" w:rsidRPr="002C25DE" w:rsidRDefault="002A684C" w:rsidP="002C25DE">
            <w:pPr>
              <w:suppressAutoHyphens/>
              <w:jc w:val="both"/>
              <w:rPr>
                <w:rFonts w:eastAsia="Arial"/>
                <w:b/>
                <w:bCs/>
              </w:rPr>
            </w:pPr>
            <w:r>
              <w:rPr>
                <w:rFonts w:eastAsia="Arial"/>
                <w:b/>
                <w:bCs/>
              </w:rPr>
              <w:t>8</w:t>
            </w:r>
          </w:p>
        </w:tc>
        <w:tc>
          <w:tcPr>
            <w:tcW w:w="3587" w:type="pct"/>
            <w:tcBorders>
              <w:top w:val="single" w:sz="4" w:space="0" w:color="auto"/>
              <w:left w:val="single" w:sz="4" w:space="0" w:color="auto"/>
              <w:bottom w:val="single" w:sz="4" w:space="0" w:color="auto"/>
              <w:right w:val="single" w:sz="4" w:space="0" w:color="auto"/>
            </w:tcBorders>
          </w:tcPr>
          <w:p w14:paraId="7ACEC1BC" w14:textId="0B5D4E90" w:rsidR="00D56110" w:rsidRPr="002C25DE" w:rsidRDefault="00D56110" w:rsidP="002C25DE">
            <w:pPr>
              <w:suppressAutoHyphens/>
              <w:jc w:val="both"/>
              <w:rPr>
                <w:rFonts w:eastAsia="Arial"/>
              </w:rPr>
            </w:pPr>
            <w:r w:rsidRPr="002C3122">
              <w:t xml:space="preserve">jakość wykonania </w:t>
            </w:r>
            <w:proofErr w:type="spellStart"/>
            <w:r w:rsidRPr="002C3122">
              <w:rPr>
                <w:b/>
                <w:bCs/>
              </w:rPr>
              <w:t>hotstampingu</w:t>
            </w:r>
            <w:proofErr w:type="spellEnd"/>
            <w:r w:rsidRPr="002C3122">
              <w:t xml:space="preserve"> folią (wyrazistość, równomierna głębokość tłoczenia, bez prześwitów i przetarć)</w:t>
            </w:r>
            <w:r>
              <w:t xml:space="preserve"> na płótnie i okleinie papierowej</w:t>
            </w:r>
            <w:r w:rsidR="00A541D8">
              <w:t xml:space="preserve">; jakość wykonania </w:t>
            </w:r>
            <w:r w:rsidR="00A541D8" w:rsidRPr="008F7EDD">
              <w:rPr>
                <w:b/>
                <w:bCs/>
              </w:rPr>
              <w:t>suchego tłoczenia</w:t>
            </w:r>
          </w:p>
        </w:tc>
        <w:tc>
          <w:tcPr>
            <w:tcW w:w="1126" w:type="pct"/>
            <w:tcBorders>
              <w:top w:val="single" w:sz="4" w:space="0" w:color="auto"/>
              <w:left w:val="single" w:sz="4" w:space="0" w:color="auto"/>
              <w:bottom w:val="single" w:sz="4" w:space="0" w:color="auto"/>
              <w:right w:val="single" w:sz="4" w:space="0" w:color="auto"/>
            </w:tcBorders>
          </w:tcPr>
          <w:p w14:paraId="68EB42E7" w14:textId="0F2C8435" w:rsidR="00D56110" w:rsidRPr="002C25DE" w:rsidRDefault="00A541D8" w:rsidP="002C25DE">
            <w:pPr>
              <w:suppressAutoHyphens/>
              <w:jc w:val="both"/>
              <w:rPr>
                <w:rFonts w:eastAsia="Arial"/>
              </w:rPr>
            </w:pPr>
            <w:r>
              <w:rPr>
                <w:rFonts w:eastAsia="Arial"/>
              </w:rPr>
              <w:t>7</w:t>
            </w:r>
          </w:p>
        </w:tc>
      </w:tr>
      <w:tr w:rsidR="00D56110" w:rsidRPr="002C25DE" w14:paraId="423B3ED3" w14:textId="77777777" w:rsidTr="00141F3F">
        <w:trPr>
          <w:trHeight w:val="466"/>
        </w:trPr>
        <w:tc>
          <w:tcPr>
            <w:tcW w:w="287" w:type="pct"/>
            <w:tcBorders>
              <w:top w:val="single" w:sz="4" w:space="0" w:color="auto"/>
              <w:left w:val="single" w:sz="4" w:space="0" w:color="auto"/>
              <w:bottom w:val="single" w:sz="4" w:space="0" w:color="auto"/>
              <w:right w:val="single" w:sz="4" w:space="0" w:color="auto"/>
            </w:tcBorders>
            <w:hideMark/>
          </w:tcPr>
          <w:p w14:paraId="09B555BE" w14:textId="4E279328" w:rsidR="00D56110" w:rsidRPr="002C25DE" w:rsidRDefault="002A684C" w:rsidP="00D56110">
            <w:pPr>
              <w:suppressAutoHyphens/>
              <w:jc w:val="both"/>
              <w:rPr>
                <w:rFonts w:eastAsia="Arial"/>
                <w:b/>
                <w:bCs/>
              </w:rPr>
            </w:pPr>
            <w:r>
              <w:rPr>
                <w:rFonts w:eastAsia="Arial"/>
                <w:b/>
                <w:bCs/>
              </w:rPr>
              <w:t>9</w:t>
            </w:r>
          </w:p>
        </w:tc>
        <w:tc>
          <w:tcPr>
            <w:tcW w:w="3587" w:type="pct"/>
            <w:tcBorders>
              <w:top w:val="single" w:sz="4" w:space="0" w:color="auto"/>
              <w:left w:val="single" w:sz="4" w:space="0" w:color="auto"/>
              <w:bottom w:val="single" w:sz="4" w:space="0" w:color="auto"/>
              <w:right w:val="single" w:sz="4" w:space="0" w:color="auto"/>
            </w:tcBorders>
            <w:hideMark/>
          </w:tcPr>
          <w:p w14:paraId="0CA70915" w14:textId="2769DEFE" w:rsidR="00D56110" w:rsidRPr="002C25DE" w:rsidRDefault="00D56110" w:rsidP="00D56110">
            <w:pPr>
              <w:suppressAutoHyphens/>
              <w:jc w:val="both"/>
              <w:rPr>
                <w:rFonts w:eastAsia="Arial"/>
              </w:rPr>
            </w:pPr>
            <w:r w:rsidRPr="002C3122">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7F1420CC" w14:textId="77777777" w:rsidR="00D56110" w:rsidRPr="002C25DE" w:rsidRDefault="00D56110" w:rsidP="00D56110">
            <w:pPr>
              <w:suppressAutoHyphens/>
              <w:jc w:val="both"/>
              <w:rPr>
                <w:rFonts w:eastAsia="Arial"/>
              </w:rPr>
            </w:pPr>
            <w:r w:rsidRPr="002C25DE">
              <w:rPr>
                <w:rFonts w:eastAsia="Arial"/>
              </w:rPr>
              <w:t>2</w:t>
            </w:r>
          </w:p>
        </w:tc>
      </w:tr>
    </w:tbl>
    <w:p w14:paraId="7ECB2F10" w14:textId="77777777" w:rsidR="009417E2" w:rsidRPr="00BA2AA4" w:rsidRDefault="009417E2" w:rsidP="009417E2">
      <w:pPr>
        <w:suppressAutoHyphens/>
        <w:jc w:val="both"/>
        <w:rPr>
          <w:rFonts w:eastAsia="Arial"/>
        </w:rPr>
      </w:pPr>
    </w:p>
    <w:p w14:paraId="53D97D36" w14:textId="77777777" w:rsidR="009417E2" w:rsidRPr="00BA2AA4" w:rsidRDefault="009417E2" w:rsidP="009417E2">
      <w:pPr>
        <w:suppressAutoHyphens/>
        <w:jc w:val="both"/>
        <w:rPr>
          <w:rFonts w:eastAsia="Arial"/>
        </w:rPr>
      </w:pPr>
      <w:r w:rsidRPr="00BA2AA4">
        <w:rPr>
          <w:rFonts w:eastAsia="Arial"/>
        </w:rPr>
        <w:t xml:space="preserve">Liczba punktów przyznana ofercie w poszczególnych </w:t>
      </w:r>
      <w:proofErr w:type="spellStart"/>
      <w:r w:rsidRPr="00BA2AA4">
        <w:rPr>
          <w:rFonts w:eastAsia="Arial"/>
        </w:rPr>
        <w:t>podkryteriach</w:t>
      </w:r>
      <w:proofErr w:type="spellEnd"/>
      <w:r w:rsidRPr="00BA2AA4">
        <w:rPr>
          <w:rFonts w:eastAsia="Arial"/>
        </w:rPr>
        <w:t xml:space="preserve"> będzie średnią arytmetyczną punktów przyznanych przez dwóch pracowników Zamawiającego  w skali od 0,00 pkt do maksymalnej liczby punktów dla danego </w:t>
      </w:r>
      <w:proofErr w:type="spellStart"/>
      <w:r w:rsidRPr="00BA2AA4">
        <w:rPr>
          <w:rFonts w:eastAsia="Arial"/>
        </w:rPr>
        <w:t>podkryterium</w:t>
      </w:r>
      <w:proofErr w:type="spellEnd"/>
      <w:r w:rsidRPr="00BA2AA4">
        <w:rPr>
          <w:rFonts w:eastAsia="Arial"/>
        </w:rPr>
        <w:t xml:space="preserve"> w danym zadaniu zgodnie z tabelami powyżej. </w:t>
      </w:r>
    </w:p>
    <w:p w14:paraId="24BCEC8A" w14:textId="77777777" w:rsidR="009417E2" w:rsidRDefault="009417E2" w:rsidP="00DC4B54">
      <w:pPr>
        <w:spacing w:after="0"/>
        <w:jc w:val="both"/>
        <w:rPr>
          <w:rStyle w:val="BrakA"/>
        </w:rPr>
      </w:pPr>
    </w:p>
    <w:p w14:paraId="2E73113A" w14:textId="0024E49A" w:rsidR="00FE0F70" w:rsidRDefault="00FE0F70" w:rsidP="00FE0F70">
      <w:pPr>
        <w:pStyle w:val="Akapitzlist"/>
        <w:numPr>
          <w:ilvl w:val="0"/>
          <w:numId w:val="2"/>
        </w:numPr>
        <w:spacing w:after="0"/>
        <w:jc w:val="both"/>
        <w:rPr>
          <w:rStyle w:val="BrakA"/>
          <w:rFonts w:asciiTheme="minorHAnsi" w:hAnsiTheme="minorHAnsi" w:cstheme="minorHAnsi"/>
        </w:rPr>
      </w:pPr>
      <w:r w:rsidRPr="00FE0F70">
        <w:rPr>
          <w:rStyle w:val="BrakA"/>
        </w:rPr>
        <w:t xml:space="preserve">W </w:t>
      </w:r>
      <w:r w:rsidRPr="009417E2">
        <w:rPr>
          <w:rStyle w:val="BrakA"/>
          <w:rFonts w:asciiTheme="minorHAnsi" w:hAnsiTheme="minorHAnsi" w:cstheme="minorHAnsi"/>
        </w:rPr>
        <w:t xml:space="preserve">celu </w:t>
      </w:r>
      <w:r w:rsidRPr="001B5C6F">
        <w:rPr>
          <w:rStyle w:val="BrakA"/>
          <w:rFonts w:asciiTheme="minorHAnsi" w:hAnsiTheme="minorHAnsi" w:cstheme="minorHAnsi"/>
        </w:rPr>
        <w:t>dokonania porównania i oceny ofert w kryterium „jakość” wykonawca zobowiązany będzie przedłożyć próbki</w:t>
      </w:r>
      <w:r w:rsidR="00B20760">
        <w:rPr>
          <w:rStyle w:val="BrakA"/>
          <w:rFonts w:asciiTheme="minorHAnsi" w:hAnsiTheme="minorHAnsi" w:cstheme="minorHAnsi"/>
        </w:rPr>
        <w:t>.</w:t>
      </w:r>
    </w:p>
    <w:p w14:paraId="3E21D6B1" w14:textId="77777777" w:rsidR="00B20760" w:rsidRPr="001B5C6F" w:rsidRDefault="00B20760" w:rsidP="00B20760">
      <w:pPr>
        <w:pStyle w:val="Akapitzlist"/>
        <w:spacing w:after="0"/>
        <w:ind w:left="360"/>
        <w:jc w:val="both"/>
        <w:rPr>
          <w:rStyle w:val="BrakA"/>
          <w:rFonts w:asciiTheme="minorHAnsi" w:hAnsiTheme="minorHAnsi" w:cstheme="minorHAnsi"/>
        </w:rPr>
      </w:pPr>
    </w:p>
    <w:p w14:paraId="06D8A78C" w14:textId="67769353" w:rsidR="00A04313" w:rsidRPr="004013CC" w:rsidRDefault="00FE0F70" w:rsidP="004013CC">
      <w:pPr>
        <w:pStyle w:val="Akapitzlist"/>
        <w:spacing w:after="0"/>
        <w:ind w:left="0"/>
        <w:jc w:val="both"/>
        <w:rPr>
          <w:rFonts w:asciiTheme="minorHAnsi" w:hAnsiTheme="minorHAnsi" w:cstheme="minorHAnsi"/>
        </w:rPr>
      </w:pPr>
      <w:r w:rsidRPr="001B5C6F">
        <w:rPr>
          <w:rStyle w:val="BrakA"/>
          <w:rFonts w:asciiTheme="minorHAnsi" w:hAnsiTheme="minorHAnsi" w:cstheme="minorHAnsi"/>
        </w:rPr>
        <w:t xml:space="preserve">Zamawiający wymaga, aby przedłożone próbki były publikacjami wydanymi przez Wykonawcę w ciągu ostatnich trzech lat. Będą to </w:t>
      </w:r>
      <w:r w:rsidR="00ED0D5B" w:rsidRPr="00FA7E48">
        <w:rPr>
          <w:rStyle w:val="BrakA"/>
          <w:rFonts w:asciiTheme="minorHAnsi" w:hAnsiTheme="minorHAnsi" w:cstheme="minorHAnsi"/>
        </w:rPr>
        <w:t xml:space="preserve">trzy </w:t>
      </w:r>
      <w:r w:rsidRPr="00FA7E48">
        <w:rPr>
          <w:rStyle w:val="BrakA"/>
          <w:rFonts w:asciiTheme="minorHAnsi" w:hAnsiTheme="minorHAnsi" w:cstheme="minorHAnsi"/>
        </w:rPr>
        <w:t>próbki</w:t>
      </w:r>
      <w:r w:rsidRPr="001B5C6F">
        <w:rPr>
          <w:rStyle w:val="BrakA"/>
          <w:rFonts w:asciiTheme="minorHAnsi" w:hAnsiTheme="minorHAnsi" w:cstheme="minorHAnsi"/>
        </w:rPr>
        <w:t>, które razem wyczerpują parametry:</w:t>
      </w:r>
    </w:p>
    <w:p w14:paraId="78B5EAB2" w14:textId="77777777" w:rsidR="00A04313" w:rsidRPr="00A04313" w:rsidRDefault="00A04313" w:rsidP="00A04313">
      <w:pPr>
        <w:pStyle w:val="Akapitzlist"/>
        <w:spacing w:line="240" w:lineRule="auto"/>
        <w:ind w:left="360"/>
        <w:rPr>
          <w:rFonts w:asciiTheme="minorHAnsi" w:hAnsiTheme="minorHAnsi" w:cstheme="minorHAnsi"/>
          <w:b/>
          <w:bCs/>
          <w:u w:val="single"/>
        </w:rPr>
      </w:pPr>
    </w:p>
    <w:p w14:paraId="3A468ED4" w14:textId="11518F4D" w:rsidR="00B549E9" w:rsidRPr="002C3122" w:rsidRDefault="00B549E9" w:rsidP="00B549E9">
      <w:pPr>
        <w:rPr>
          <w:b/>
        </w:rPr>
      </w:pPr>
      <w:r w:rsidRPr="00FA7E48">
        <w:rPr>
          <w:b/>
        </w:rPr>
        <w:t xml:space="preserve">Próbka 1.A </w:t>
      </w:r>
      <w:r w:rsidR="00ED0D5B" w:rsidRPr="00FA7E48">
        <w:rPr>
          <w:b/>
        </w:rPr>
        <w:t>,</w:t>
      </w:r>
      <w:r w:rsidR="00530653" w:rsidRPr="00FA7E48">
        <w:rPr>
          <w:b/>
        </w:rPr>
        <w:t xml:space="preserve"> 1.B</w:t>
      </w:r>
      <w:r w:rsidR="00FA6B51" w:rsidRPr="00FA7E48">
        <w:rPr>
          <w:b/>
        </w:rPr>
        <w:t>,</w:t>
      </w:r>
      <w:r w:rsidRPr="00FA7E48">
        <w:rPr>
          <w:b/>
        </w:rPr>
        <w:t xml:space="preserve"> </w:t>
      </w:r>
      <w:r w:rsidR="00ED0D5B" w:rsidRPr="00FA7E48">
        <w:rPr>
          <w:b/>
        </w:rPr>
        <w:t>1.C</w:t>
      </w:r>
      <w:r w:rsidR="0065216C" w:rsidRPr="00FA6B51">
        <w:rPr>
          <w:b/>
        </w:rPr>
        <w:t>,</w:t>
      </w:r>
      <w:r w:rsidR="0065216C">
        <w:rPr>
          <w:b/>
        </w:rPr>
        <w:t xml:space="preserve"> </w:t>
      </w:r>
      <w:r w:rsidR="002038C0">
        <w:rPr>
          <w:b/>
        </w:rPr>
        <w:t xml:space="preserve">trzy próbki, </w:t>
      </w:r>
      <w:r w:rsidR="0065216C">
        <w:rPr>
          <w:b/>
        </w:rPr>
        <w:t>które razem wyczerpują parametry</w:t>
      </w:r>
    </w:p>
    <w:p w14:paraId="485E57C3" w14:textId="694B3336" w:rsidR="00D41CB2" w:rsidRDefault="00D41CB2"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 xml:space="preserve">Wszystkie publikacje </w:t>
      </w:r>
      <w:r w:rsidRPr="002C3122">
        <w:t>wydrukowana na maszynie offsetowej</w:t>
      </w:r>
    </w:p>
    <w:p w14:paraId="116F0920" w14:textId="77777777" w:rsidR="0065216C" w:rsidRDefault="00ED0D5B" w:rsidP="00367C6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 xml:space="preserve">Przynajmniej jedna </w:t>
      </w:r>
      <w:r w:rsidR="00B549E9" w:rsidRPr="002C3122">
        <w:t xml:space="preserve">publikacja na papierze </w:t>
      </w:r>
      <w:r w:rsidR="00B549E9">
        <w:t>niepowlekanym</w:t>
      </w:r>
      <w:r w:rsidR="00B549E9" w:rsidRPr="002C3122">
        <w:t xml:space="preserve"> </w:t>
      </w:r>
      <w:r>
        <w:t>8</w:t>
      </w:r>
      <w:r w:rsidRPr="002C3122">
        <w:t>0</w:t>
      </w:r>
      <w:r w:rsidR="00B549E9" w:rsidRPr="002C3122">
        <w:t xml:space="preserve">-100 g </w:t>
      </w:r>
      <w:proofErr w:type="spellStart"/>
      <w:r w:rsidR="00A541D8" w:rsidRPr="00235B41">
        <w:rPr>
          <w:b/>
          <w:bCs/>
        </w:rPr>
        <w:t>Amber</w:t>
      </w:r>
      <w:proofErr w:type="spellEnd"/>
      <w:r w:rsidR="00A541D8" w:rsidRPr="00235B41">
        <w:rPr>
          <w:b/>
          <w:bCs/>
        </w:rPr>
        <w:t xml:space="preserve"> </w:t>
      </w:r>
      <w:proofErr w:type="spellStart"/>
      <w:r w:rsidR="00A541D8" w:rsidRPr="00235B41">
        <w:rPr>
          <w:b/>
          <w:bCs/>
        </w:rPr>
        <w:t>Preprint</w:t>
      </w:r>
      <w:proofErr w:type="spellEnd"/>
      <w:r w:rsidR="00A541D8" w:rsidRPr="00235B41">
        <w:rPr>
          <w:b/>
          <w:bCs/>
        </w:rPr>
        <w:t xml:space="preserve"> 90g </w:t>
      </w:r>
      <w:r w:rsidR="00A541D8" w:rsidRPr="00235B41">
        <w:t xml:space="preserve">lub na papierze zamiennym o równoważnych parametrach, gładki, niepowlekany, śnieżnobiały papier z certyfikatem FSC o  gramaturze 90g, nieprzeźroczystość 95%, grubość 117 µm, białość 167 CIE, szorstkość 200 </w:t>
      </w:r>
      <w:proofErr w:type="spellStart"/>
      <w:r w:rsidR="00A541D8" w:rsidRPr="00235B41">
        <w:t>Bendtsen</w:t>
      </w:r>
      <w:proofErr w:type="spellEnd"/>
      <w:r w:rsidR="00A541D8" w:rsidRPr="00235B41">
        <w:t>, ml/min</w:t>
      </w:r>
      <w:r w:rsidR="00A541D8" w:rsidDel="00A541D8">
        <w:t xml:space="preserve"> </w:t>
      </w:r>
    </w:p>
    <w:p w14:paraId="30C5404C" w14:textId="234146FA" w:rsidR="00ED0D5B" w:rsidRPr="002C3122" w:rsidRDefault="00ED0D5B" w:rsidP="00367C6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 xml:space="preserve">format nie mniejszy niż A5 </w:t>
      </w:r>
      <w:r w:rsidR="0057429E">
        <w:t>(14x20 cm)</w:t>
      </w:r>
    </w:p>
    <w:p w14:paraId="435CD921" w14:textId="1067D17B" w:rsidR="00A541D8" w:rsidRPr="0065216C" w:rsidRDefault="00FA6B51" w:rsidP="000A095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i/>
          <w:iCs/>
        </w:rPr>
      </w:pPr>
      <w:r>
        <w:t xml:space="preserve">przynajmniej dwie </w:t>
      </w:r>
      <w:r w:rsidR="000A0957">
        <w:t>publikacje</w:t>
      </w:r>
      <w:r w:rsidR="00530653">
        <w:t xml:space="preserve">: </w:t>
      </w:r>
      <w:r w:rsidR="00B549E9" w:rsidRPr="002C3122">
        <w:t>oprawa twarda, szyta nićmi</w:t>
      </w:r>
    </w:p>
    <w:p w14:paraId="02283480" w14:textId="3B9E2C89" w:rsidR="00530653" w:rsidRDefault="000A0957" w:rsidP="000A095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i/>
          <w:iCs/>
        </w:rPr>
      </w:pPr>
      <w:r>
        <w:t xml:space="preserve"> </w:t>
      </w:r>
      <w:r w:rsidR="00530653">
        <w:t xml:space="preserve">oprawa twarda </w:t>
      </w:r>
      <w:r w:rsidR="00A541D8">
        <w:t xml:space="preserve">łączona tzw. </w:t>
      </w:r>
      <w:r w:rsidR="00530653">
        <w:t xml:space="preserve">półpłótno tj. łączenie okleiny papierowej z płótnem na grzbiecie wg zasady – przykładowo: </w:t>
      </w:r>
      <w:r w:rsidR="00530653" w:rsidRPr="000A0957">
        <w:rPr>
          <w:i/>
          <w:iCs/>
        </w:rPr>
        <w:t xml:space="preserve">Półpłótno zachodzi 30 mm na przód i tył okładki. Ma wchodzić pod papierową okleinę z przodu i z tyłu na ok. 5 mm </w:t>
      </w:r>
      <w:bookmarkStart w:id="3" w:name="_Hlk204934490"/>
      <w:r w:rsidR="00530653" w:rsidRPr="000A0957">
        <w:rPr>
          <w:i/>
          <w:iCs/>
        </w:rPr>
        <w:t>z dokładnością do +-1 mm</w:t>
      </w:r>
      <w:bookmarkEnd w:id="3"/>
    </w:p>
    <w:p w14:paraId="01695968" w14:textId="30FEE67B" w:rsidR="0065216C" w:rsidRPr="000A0957" w:rsidRDefault="0065216C" w:rsidP="000A095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i/>
          <w:iCs/>
        </w:rPr>
      </w:pPr>
      <w:r>
        <w:rPr>
          <w:i/>
          <w:iCs/>
        </w:rPr>
        <w:t xml:space="preserve">Okleina papierowa ma nachodzić na płótno </w:t>
      </w:r>
      <w:r w:rsidRPr="0065216C">
        <w:rPr>
          <w:b/>
          <w:bCs/>
          <w:i/>
          <w:iCs/>
        </w:rPr>
        <w:t>max 5 mm</w:t>
      </w:r>
      <w:r>
        <w:rPr>
          <w:i/>
          <w:iCs/>
        </w:rPr>
        <w:t xml:space="preserve"> </w:t>
      </w:r>
      <w:r w:rsidRPr="000A0957">
        <w:rPr>
          <w:i/>
          <w:iCs/>
        </w:rPr>
        <w:t>z dokładnością do +-</w:t>
      </w:r>
      <w:r>
        <w:rPr>
          <w:i/>
          <w:iCs/>
        </w:rPr>
        <w:t>3</w:t>
      </w:r>
      <w:r w:rsidRPr="000A0957">
        <w:rPr>
          <w:i/>
          <w:iCs/>
        </w:rPr>
        <w:t xml:space="preserve"> mm</w:t>
      </w:r>
    </w:p>
    <w:p w14:paraId="43C689CE" w14:textId="02A07E2F" w:rsidR="00B549E9" w:rsidRPr="002C3122" w:rsidRDefault="00B549E9"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2C3122">
        <w:t xml:space="preserve">grzbiet </w:t>
      </w:r>
      <w:r w:rsidR="0065216C">
        <w:t>półokrągły</w:t>
      </w:r>
    </w:p>
    <w:p w14:paraId="0348A396" w14:textId="0506FBE9" w:rsidR="00B549E9" w:rsidRDefault="00B549E9"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roofErr w:type="spellStart"/>
      <w:r w:rsidRPr="002C3122">
        <w:t>hotstamping</w:t>
      </w:r>
      <w:proofErr w:type="spellEnd"/>
      <w:r w:rsidRPr="002C3122">
        <w:t xml:space="preserve"> </w:t>
      </w:r>
      <w:r w:rsidR="00530653">
        <w:t>na płótnie na grzbiecie</w:t>
      </w:r>
    </w:p>
    <w:p w14:paraId="53DB5FE6" w14:textId="08A64575" w:rsidR="00530653" w:rsidRDefault="00530653"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roofErr w:type="spellStart"/>
      <w:r>
        <w:t>ho</w:t>
      </w:r>
      <w:r w:rsidR="00ED0D5B">
        <w:t>tstamping</w:t>
      </w:r>
      <w:proofErr w:type="spellEnd"/>
      <w:r w:rsidR="00ED0D5B">
        <w:t xml:space="preserve"> na okleinie papierowej</w:t>
      </w:r>
    </w:p>
    <w:p w14:paraId="1958AABB" w14:textId="5D73EA3C" w:rsidR="0065216C" w:rsidRPr="002C3122" w:rsidRDefault="0065216C"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suchy tłok</w:t>
      </w:r>
    </w:p>
    <w:p w14:paraId="14B8566F" w14:textId="1F38E33E" w:rsidR="00B549E9" w:rsidRDefault="00B549E9"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2C3122">
        <w:t xml:space="preserve">środek ma zawierać tekst czarny </w:t>
      </w:r>
      <w:r w:rsidR="00ED0D5B">
        <w:t xml:space="preserve"> i kolorowy materiał graficzny (ilustracje, zdjęcia)</w:t>
      </w:r>
    </w:p>
    <w:p w14:paraId="758766CB" w14:textId="14DA599C" w:rsidR="0065216C" w:rsidRPr="002C3122" w:rsidRDefault="0065216C"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środek ma zawierać strony z poddrukiem np. 7%Y</w:t>
      </w:r>
    </w:p>
    <w:p w14:paraId="58D2C3CE" w14:textId="5184FCDF" w:rsidR="00B549E9" w:rsidRDefault="00B549E9" w:rsidP="00B549E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2C3122">
        <w:t xml:space="preserve">objętość </w:t>
      </w:r>
      <w:r w:rsidR="00ED0D5B">
        <w:t xml:space="preserve">przynajmniej jednej publikacji </w:t>
      </w:r>
      <w:r w:rsidRPr="002C3122">
        <w:t xml:space="preserve">min. </w:t>
      </w:r>
      <w:r w:rsidR="0065216C">
        <w:t xml:space="preserve">500 </w:t>
      </w:r>
      <w:r w:rsidRPr="002C3122">
        <w:t>stron</w:t>
      </w:r>
    </w:p>
    <w:p w14:paraId="0D5F8A17" w14:textId="7D729643" w:rsidR="009C04FD" w:rsidRDefault="00B549E9" w:rsidP="009C04FD">
      <w:pPr>
        <w:rPr>
          <w:rStyle w:val="BrakA"/>
          <w:b/>
          <w:bCs/>
          <w:u w:val="single"/>
        </w:rPr>
      </w:pPr>
      <w:r w:rsidRPr="002C3122">
        <w:br/>
      </w:r>
    </w:p>
    <w:p w14:paraId="6E241BA1" w14:textId="3E0E7A90" w:rsidR="009B2F64" w:rsidRDefault="007D5177" w:rsidP="00E90628">
      <w:pPr>
        <w:rPr>
          <w:rFonts w:eastAsia="Times New Roman"/>
          <w:bCs/>
          <w:u w:val="single"/>
        </w:rPr>
      </w:pPr>
      <w:r w:rsidRPr="00EC2BD0">
        <w:rPr>
          <w:rStyle w:val="BrakA"/>
          <w:b/>
          <w:bCs/>
          <w:u w:val="single"/>
        </w:rPr>
        <w:t>Uwaga!</w:t>
      </w:r>
      <w:r w:rsidRPr="00EC2BD0">
        <w:rPr>
          <w:rStyle w:val="BrakA"/>
        </w:rPr>
        <w:t xml:space="preserve"> Niedołączenie próbki papieru zamiennego jest równoznaczne z zobowiązaniem druku na papierze wskazanym przez Zamawiającego</w:t>
      </w:r>
    </w:p>
    <w:p w14:paraId="3D2775A1" w14:textId="77777777" w:rsidR="009B2F64" w:rsidRPr="009B2F64" w:rsidRDefault="009B2F64" w:rsidP="009B2F64">
      <w:pPr>
        <w:tabs>
          <w:tab w:val="left" w:pos="993"/>
        </w:tabs>
        <w:spacing w:after="0"/>
        <w:jc w:val="both"/>
        <w:rPr>
          <w:rStyle w:val="BrakA"/>
          <w:rFonts w:eastAsia="Times New Roman"/>
          <w:color w:val="auto"/>
          <w:bdr w:val="none" w:sz="0" w:space="0" w:color="auto"/>
        </w:rPr>
      </w:pPr>
      <w:r w:rsidRPr="009B2F64">
        <w:rPr>
          <w:rStyle w:val="BrakA"/>
          <w:rFonts w:eastAsia="Times New Roman"/>
          <w:color w:val="auto"/>
          <w:bdr w:val="none" w:sz="0" w:space="0" w:color="auto"/>
        </w:rPr>
        <w:lastRenderedPageBreak/>
        <w:t>Każdą próbkę należy opisać podając nazwę Wykonawcy.</w:t>
      </w:r>
    </w:p>
    <w:p w14:paraId="2DD88645" w14:textId="55FC9BEA" w:rsidR="009B2F64" w:rsidRPr="009B2F64" w:rsidRDefault="009B2F64" w:rsidP="009B2F64">
      <w:pPr>
        <w:tabs>
          <w:tab w:val="left" w:pos="993"/>
        </w:tabs>
        <w:spacing w:after="0"/>
        <w:jc w:val="both"/>
        <w:rPr>
          <w:rStyle w:val="BrakA"/>
          <w:rFonts w:eastAsia="Times New Roman"/>
          <w:color w:val="auto"/>
          <w:bdr w:val="none" w:sz="0" w:space="0" w:color="auto"/>
        </w:rPr>
      </w:pPr>
      <w:r w:rsidRPr="009B2F64">
        <w:rPr>
          <w:rStyle w:val="BrakA"/>
          <w:rFonts w:eastAsia="Times New Roman"/>
          <w:color w:val="auto"/>
          <w:bdr w:val="none" w:sz="0" w:space="0" w:color="auto"/>
        </w:rPr>
        <w:t>Składający ofertę może przedłożyć maksymalnie tyle próbek, ile zaznaczono</w:t>
      </w:r>
      <w:r w:rsidR="009C04FD">
        <w:rPr>
          <w:rStyle w:val="BrakA"/>
          <w:rFonts w:eastAsia="Times New Roman"/>
          <w:color w:val="auto"/>
          <w:bdr w:val="none" w:sz="0" w:space="0" w:color="auto"/>
        </w:rPr>
        <w:t>.</w:t>
      </w:r>
      <w:r w:rsidRPr="009B2F64">
        <w:rPr>
          <w:rStyle w:val="BrakA"/>
          <w:rFonts w:eastAsia="Times New Roman"/>
          <w:color w:val="auto"/>
          <w:bdr w:val="none" w:sz="0" w:space="0" w:color="auto"/>
        </w:rPr>
        <w:t xml:space="preserve"> </w:t>
      </w:r>
    </w:p>
    <w:p w14:paraId="4086F83D" w14:textId="057D7AD3" w:rsidR="009B2F64" w:rsidRDefault="009B2F64" w:rsidP="00DA38A4">
      <w:pPr>
        <w:jc w:val="both"/>
        <w:rPr>
          <w:rStyle w:val="BrakA"/>
          <w:rFonts w:eastAsia="Times New Roman"/>
          <w:color w:val="auto"/>
          <w:bdr w:val="none" w:sz="0" w:space="0" w:color="auto"/>
        </w:rPr>
      </w:pPr>
      <w:r w:rsidRPr="009B2F64">
        <w:rPr>
          <w:rStyle w:val="BrakA"/>
          <w:rFonts w:eastAsia="Times New Roman"/>
          <w:color w:val="auto"/>
          <w:bdr w:val="none" w:sz="0" w:space="0" w:color="auto"/>
        </w:rPr>
        <w:t>Zaleca się, aby każda próbka była opisana (należy podać rodzaj i gramaturę papieru, na jakim została wydrukowana, w sposób widoczny i czytelny</w:t>
      </w:r>
      <w:r w:rsidR="00DA38A4">
        <w:rPr>
          <w:rStyle w:val="BrakA"/>
          <w:rFonts w:eastAsia="Times New Roman"/>
          <w:color w:val="auto"/>
          <w:bdr w:val="none" w:sz="0" w:space="0" w:color="auto"/>
        </w:rPr>
        <w:t>).</w:t>
      </w:r>
      <w:r w:rsidR="00DA38A4" w:rsidRPr="00DA38A4">
        <w:rPr>
          <w:bCs/>
        </w:rPr>
        <w:t xml:space="preserve"> </w:t>
      </w:r>
      <w:r w:rsidRPr="00DA38A4">
        <w:rPr>
          <w:rStyle w:val="BrakA"/>
          <w:rFonts w:eastAsia="Times New Roman"/>
          <w:color w:val="auto"/>
          <w:bdr w:val="none" w:sz="0" w:space="0" w:color="auto"/>
        </w:rPr>
        <w:t xml:space="preserve">W przypadku gdy przedłożone próbki nie wyczerpują w całości katalogu ocenianych </w:t>
      </w:r>
      <w:proofErr w:type="spellStart"/>
      <w:r w:rsidRPr="00DA38A4">
        <w:rPr>
          <w:rStyle w:val="BrakA"/>
          <w:rFonts w:eastAsia="Times New Roman"/>
          <w:color w:val="auto"/>
          <w:bdr w:val="none" w:sz="0" w:space="0" w:color="auto"/>
        </w:rPr>
        <w:t>podkryteriów</w:t>
      </w:r>
      <w:proofErr w:type="spellEnd"/>
      <w:r w:rsidRPr="00DA38A4">
        <w:rPr>
          <w:rStyle w:val="BrakA"/>
          <w:rFonts w:eastAsia="Times New Roman"/>
          <w:color w:val="auto"/>
          <w:bdr w:val="none" w:sz="0" w:space="0" w:color="auto"/>
        </w:rPr>
        <w:t xml:space="preserve"> wymienionych w tabeli z kryteriami oceny jakości, Wykonawca otrzyma „0” pkt w </w:t>
      </w:r>
      <w:proofErr w:type="spellStart"/>
      <w:r w:rsidRPr="00DA38A4">
        <w:rPr>
          <w:rStyle w:val="BrakA"/>
          <w:rFonts w:eastAsia="Times New Roman"/>
          <w:color w:val="auto"/>
          <w:bdr w:val="none" w:sz="0" w:space="0" w:color="auto"/>
        </w:rPr>
        <w:t>podkryterium</w:t>
      </w:r>
      <w:proofErr w:type="spellEnd"/>
      <w:r w:rsidRPr="00DA38A4">
        <w:rPr>
          <w:rStyle w:val="BrakA"/>
          <w:rFonts w:eastAsia="Times New Roman"/>
          <w:color w:val="auto"/>
          <w:bdr w:val="none" w:sz="0" w:space="0" w:color="auto"/>
        </w:rPr>
        <w:t>, którego nie spełnia.</w:t>
      </w:r>
      <w:r w:rsidR="00DA38A4" w:rsidRPr="00DA38A4">
        <w:rPr>
          <w:rStyle w:val="BrakA"/>
          <w:rFonts w:eastAsia="Times New Roman"/>
          <w:color w:val="auto"/>
          <w:bdr w:val="none" w:sz="0" w:space="0" w:color="auto"/>
        </w:rPr>
        <w:t xml:space="preserve"> </w:t>
      </w:r>
    </w:p>
    <w:p w14:paraId="00F14602" w14:textId="77777777" w:rsidR="009B2F64" w:rsidRPr="009B2F64" w:rsidRDefault="009B2F64" w:rsidP="009B2F64">
      <w:pPr>
        <w:pStyle w:val="Akapitzlist"/>
        <w:tabs>
          <w:tab w:val="left" w:pos="993"/>
        </w:tabs>
        <w:spacing w:after="0"/>
        <w:ind w:left="0"/>
        <w:jc w:val="both"/>
        <w:rPr>
          <w:rStyle w:val="BrakA"/>
          <w:rFonts w:eastAsia="Times New Roman"/>
          <w:color w:val="auto"/>
          <w:bdr w:val="none" w:sz="0" w:space="0" w:color="auto"/>
        </w:rPr>
      </w:pPr>
    </w:p>
    <w:p w14:paraId="1F00CD8A" w14:textId="0C0ED24A" w:rsidR="009C04FD" w:rsidRPr="004066D4" w:rsidRDefault="009B2F64" w:rsidP="009B2F64">
      <w:pPr>
        <w:pStyle w:val="Akapitzlist"/>
        <w:tabs>
          <w:tab w:val="left" w:pos="993"/>
        </w:tabs>
        <w:spacing w:after="0"/>
        <w:ind w:left="0"/>
        <w:jc w:val="both"/>
        <w:rPr>
          <w:rStyle w:val="BrakA"/>
          <w:rFonts w:eastAsia="Times New Roman"/>
          <w:color w:val="auto"/>
          <w:u w:val="single"/>
          <w:bdr w:val="none" w:sz="0" w:space="0" w:color="auto"/>
        </w:rPr>
      </w:pPr>
      <w:r w:rsidRPr="009B2F64">
        <w:rPr>
          <w:rStyle w:val="BrakA"/>
          <w:rFonts w:eastAsia="Times New Roman"/>
          <w:color w:val="auto"/>
          <w:u w:val="single"/>
          <w:bdr w:val="none" w:sz="0" w:space="0" w:color="auto"/>
        </w:rPr>
        <w:t>Próbki nie będą podlegały uzupełnieniu</w:t>
      </w:r>
      <w:r w:rsidR="00DA38A4">
        <w:rPr>
          <w:rStyle w:val="BrakA"/>
          <w:rFonts w:eastAsia="Times New Roman"/>
          <w:color w:val="auto"/>
          <w:u w:val="single"/>
          <w:bdr w:val="none" w:sz="0" w:space="0" w:color="auto"/>
        </w:rPr>
        <w:t xml:space="preserve">. </w:t>
      </w:r>
      <w:r w:rsidRPr="009B2F64">
        <w:rPr>
          <w:rStyle w:val="BrakA"/>
          <w:rFonts w:eastAsia="Times New Roman"/>
          <w:color w:val="auto"/>
          <w:u w:val="single"/>
          <w:bdr w:val="none" w:sz="0" w:space="0" w:color="auto"/>
        </w:rPr>
        <w:t xml:space="preserve">Brak złożenia próbek na dzień składania ofert, bądź złożenia próbek niezgodnych z wymaganiami Zamawiającego oraz złożenie próbek </w:t>
      </w:r>
      <w:r w:rsidRPr="00DA38A4">
        <w:rPr>
          <w:rStyle w:val="BrakA"/>
          <w:rFonts w:eastAsia="Times New Roman"/>
          <w:color w:val="auto"/>
          <w:u w:val="single"/>
          <w:bdr w:val="none" w:sz="0" w:space="0" w:color="auto"/>
        </w:rPr>
        <w:t>w ilości mniejszej lub</w:t>
      </w:r>
      <w:r w:rsidRPr="009B2F64">
        <w:rPr>
          <w:rStyle w:val="BrakA"/>
          <w:rFonts w:eastAsia="Times New Roman"/>
          <w:color w:val="auto"/>
          <w:u w:val="single"/>
          <w:bdr w:val="none" w:sz="0" w:space="0" w:color="auto"/>
        </w:rPr>
        <w:t xml:space="preserve"> większej niż wymaga Zamawiający skutkować będzie otrzymaniem „0” pkt w kryterium „jakość”</w:t>
      </w:r>
      <w:r w:rsidR="009A2D34">
        <w:rPr>
          <w:rStyle w:val="BrakA"/>
          <w:rFonts w:eastAsia="Times New Roman"/>
          <w:color w:val="auto"/>
          <w:u w:val="single"/>
          <w:bdr w:val="none" w:sz="0" w:space="0" w:color="auto"/>
        </w:rPr>
        <w:t xml:space="preserve"> i nie będzie podlegała ocenie</w:t>
      </w:r>
      <w:r w:rsidRPr="009B2F64">
        <w:rPr>
          <w:rStyle w:val="BrakA"/>
          <w:rFonts w:eastAsia="Times New Roman"/>
          <w:color w:val="auto"/>
          <w:u w:val="single"/>
          <w:bdr w:val="none" w:sz="0" w:space="0" w:color="auto"/>
        </w:rPr>
        <w:t>.</w:t>
      </w:r>
      <w:r w:rsidR="00853310">
        <w:rPr>
          <w:rStyle w:val="BrakA"/>
          <w:rFonts w:eastAsia="Times New Roman"/>
          <w:color w:val="auto"/>
          <w:u w:val="single"/>
          <w:bdr w:val="none" w:sz="0" w:space="0" w:color="auto"/>
        </w:rPr>
        <w:t xml:space="preserve"> </w:t>
      </w:r>
      <w:r w:rsidR="009C04FD">
        <w:rPr>
          <w:rStyle w:val="BrakA"/>
          <w:rFonts w:eastAsia="Times New Roman"/>
          <w:color w:val="auto"/>
          <w:u w:val="single"/>
          <w:bdr w:val="none" w:sz="0" w:space="0" w:color="auto"/>
        </w:rPr>
        <w:t>Jeśli mniejsza ilość próbek wyczer</w:t>
      </w:r>
      <w:r w:rsidR="009A2D34">
        <w:rPr>
          <w:rStyle w:val="BrakA"/>
          <w:rFonts w:eastAsia="Times New Roman"/>
          <w:color w:val="auto"/>
          <w:u w:val="single"/>
          <w:bdr w:val="none" w:sz="0" w:space="0" w:color="auto"/>
        </w:rPr>
        <w:t>p</w:t>
      </w:r>
      <w:r w:rsidR="009C04FD">
        <w:rPr>
          <w:rStyle w:val="BrakA"/>
          <w:rFonts w:eastAsia="Times New Roman"/>
          <w:color w:val="auto"/>
          <w:u w:val="single"/>
          <w:bdr w:val="none" w:sz="0" w:space="0" w:color="auto"/>
        </w:rPr>
        <w:t>uje wszystkie wymienione w pkt.2</w:t>
      </w:r>
      <w:r w:rsidR="009C04FD" w:rsidRPr="0064576E">
        <w:rPr>
          <w:rStyle w:val="BrakA"/>
          <w:rFonts w:eastAsia="Times New Roman"/>
          <w:color w:val="FF0000"/>
          <w:u w:val="single"/>
          <w:bdr w:val="none" w:sz="0" w:space="0" w:color="auto"/>
        </w:rPr>
        <w:t xml:space="preserve"> </w:t>
      </w:r>
      <w:r w:rsidR="009C04FD">
        <w:rPr>
          <w:rStyle w:val="BrakA"/>
          <w:rFonts w:eastAsia="Times New Roman"/>
          <w:color w:val="auto"/>
          <w:u w:val="single"/>
          <w:bdr w:val="none" w:sz="0" w:space="0" w:color="auto"/>
        </w:rPr>
        <w:t>parametry dopuszcza się złożenie mniejszej ilości próbek</w:t>
      </w:r>
      <w:r w:rsidR="009A2D34">
        <w:rPr>
          <w:rStyle w:val="BrakA"/>
          <w:rFonts w:eastAsia="Times New Roman"/>
          <w:color w:val="auto"/>
          <w:u w:val="single"/>
          <w:bdr w:val="none" w:sz="0" w:space="0" w:color="auto"/>
        </w:rPr>
        <w:t>.</w:t>
      </w:r>
    </w:p>
    <w:p w14:paraId="0444CC27" w14:textId="77777777" w:rsidR="00DC4B54" w:rsidRDefault="00DC4B54" w:rsidP="000A560E">
      <w:pPr>
        <w:spacing w:after="0"/>
        <w:jc w:val="both"/>
        <w:rPr>
          <w:rStyle w:val="BrakA"/>
        </w:rPr>
      </w:pPr>
    </w:p>
    <w:p w14:paraId="0E2FE4BB" w14:textId="77777777" w:rsidR="006454DF" w:rsidRPr="006454DF" w:rsidRDefault="006454DF" w:rsidP="009A4BD6">
      <w:pPr>
        <w:pStyle w:val="Akapitzlist"/>
        <w:spacing w:after="0"/>
        <w:ind w:left="0"/>
        <w:jc w:val="both"/>
        <w:rPr>
          <w:rStyle w:val="BrakA"/>
          <w:u w:val="single"/>
        </w:rPr>
      </w:pPr>
      <w:r w:rsidRPr="006454DF">
        <w:rPr>
          <w:rStyle w:val="BrakA"/>
          <w:u w:val="single"/>
        </w:rPr>
        <w:t>[Opis sposobu obliczenia ceny]</w:t>
      </w:r>
    </w:p>
    <w:p w14:paraId="5E66889D" w14:textId="77777777" w:rsidR="006454DF" w:rsidRPr="006454DF" w:rsidRDefault="006454DF" w:rsidP="009A4BD6">
      <w:pPr>
        <w:spacing w:after="0"/>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9A4BD6">
      <w:pPr>
        <w:spacing w:after="0"/>
        <w:jc w:val="both"/>
        <w:rPr>
          <w:rStyle w:val="BrakA"/>
        </w:rPr>
      </w:pPr>
      <w:r w:rsidRPr="006454DF">
        <w:rPr>
          <w:rStyle w:val="BrakA"/>
        </w:rPr>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9A4BD6">
      <w:pPr>
        <w:spacing w:after="0"/>
        <w:jc w:val="both"/>
        <w:rPr>
          <w:rStyle w:val="BrakA"/>
        </w:rPr>
      </w:pPr>
      <w:r w:rsidRPr="006454DF">
        <w:rPr>
          <w:rStyle w:val="BrakA"/>
        </w:rPr>
        <w:t>3. Przy obliczaniu liczby punktów Zamawiający zaokrąglał będzie wyniki do dwóch miejsc po przecinku (z zastosowaniem reguł matematycznych).</w:t>
      </w:r>
    </w:p>
    <w:p w14:paraId="731EF9AC" w14:textId="77777777" w:rsidR="006454DF" w:rsidRDefault="006454DF" w:rsidP="009A4BD6">
      <w:pPr>
        <w:spacing w:after="0"/>
        <w:jc w:val="both"/>
        <w:rPr>
          <w:rStyle w:val="BrakA"/>
        </w:rPr>
      </w:pPr>
      <w:r w:rsidRPr="006454DF">
        <w:rPr>
          <w:rStyle w:val="BrakA"/>
        </w:rPr>
        <w:t>Punkty uzyskane w kryteriach opisanych powyżej stanową podstawę porównania ofert dla poszczególnych zadań.</w:t>
      </w:r>
    </w:p>
    <w:p w14:paraId="065D28CF" w14:textId="77777777" w:rsidR="00C56629" w:rsidRDefault="00C56629" w:rsidP="009A4BD6">
      <w:pPr>
        <w:pStyle w:val="Akapitzlist"/>
        <w:spacing w:after="0"/>
        <w:ind w:left="0"/>
        <w:jc w:val="both"/>
        <w:rPr>
          <w:rStyle w:val="BrakA"/>
        </w:rPr>
      </w:pPr>
    </w:p>
    <w:p w14:paraId="3EF34146" w14:textId="03AA11B7" w:rsidR="00C56629" w:rsidRPr="00C56629" w:rsidRDefault="00C56629" w:rsidP="00D87D64">
      <w:pPr>
        <w:pStyle w:val="Akapitzlist"/>
        <w:spacing w:after="0"/>
        <w:ind w:left="0"/>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9A4BD6">
      <w:pPr>
        <w:pStyle w:val="Akapitzlist"/>
        <w:numPr>
          <w:ilvl w:val="0"/>
          <w:numId w:val="1"/>
        </w:numPr>
        <w:spacing w:after="0"/>
        <w:ind w:left="142" w:hanging="426"/>
        <w:jc w:val="both"/>
        <w:rPr>
          <w:rStyle w:val="BrakA"/>
          <w:b/>
        </w:rPr>
      </w:pPr>
      <w:r w:rsidRPr="006454DF">
        <w:rPr>
          <w:rStyle w:val="BrakA"/>
          <w:b/>
        </w:rPr>
        <w:t>Osoba upoważniona do kontaktu z Wykonawcami</w:t>
      </w:r>
    </w:p>
    <w:p w14:paraId="080F243E" w14:textId="5AA713C2" w:rsidR="006454DF" w:rsidRPr="006454DF" w:rsidRDefault="006454DF" w:rsidP="00D87D64">
      <w:pPr>
        <w:pStyle w:val="Akapitzlist"/>
        <w:spacing w:after="0"/>
        <w:ind w:left="0"/>
        <w:jc w:val="both"/>
        <w:rPr>
          <w:rStyle w:val="BrakA"/>
        </w:rPr>
      </w:pPr>
      <w:r w:rsidRPr="006454DF">
        <w:rPr>
          <w:rStyle w:val="BrakA"/>
        </w:rPr>
        <w:t xml:space="preserve">W sprawach proceduralnych: Zespół Zamówień Publicznych, tel. </w:t>
      </w:r>
      <w:bookmarkStart w:id="4" w:name="_Hlk90547650"/>
      <w:r w:rsidRPr="006454DF">
        <w:rPr>
          <w:rStyle w:val="BrakA"/>
        </w:rPr>
        <w:t>12 422 70 44</w:t>
      </w:r>
      <w:r>
        <w:rPr>
          <w:rStyle w:val="BrakA"/>
        </w:rPr>
        <w:t xml:space="preserve"> wew.</w:t>
      </w:r>
      <w:r w:rsidR="00786E00">
        <w:rPr>
          <w:rStyle w:val="BrakA"/>
        </w:rPr>
        <w:t xml:space="preserve"> </w:t>
      </w:r>
      <w:r>
        <w:rPr>
          <w:rStyle w:val="BrakA"/>
        </w:rPr>
        <w:t>179</w:t>
      </w:r>
      <w:bookmarkEnd w:id="4"/>
      <w:r w:rsidRPr="006454DF">
        <w:rPr>
          <w:rStyle w:val="BrakA"/>
        </w:rPr>
        <w:t xml:space="preserve">, adres e-mail: </w:t>
      </w:r>
      <w:hyperlink r:id="rId8" w:history="1">
        <w:r w:rsidR="00D87D64" w:rsidRPr="00E56CCF">
          <w:rPr>
            <w:rStyle w:val="Hipercze"/>
          </w:rPr>
          <w:t>zamowienia_publiczne@pwm.com.pl</w:t>
        </w:r>
      </w:hyperlink>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9A4BD6">
      <w:pPr>
        <w:pStyle w:val="Akapitzlist"/>
        <w:numPr>
          <w:ilvl w:val="0"/>
          <w:numId w:val="1"/>
        </w:numPr>
        <w:tabs>
          <w:tab w:val="left" w:pos="142"/>
        </w:tabs>
        <w:spacing w:after="0"/>
        <w:ind w:left="709" w:hanging="993"/>
        <w:jc w:val="both"/>
        <w:rPr>
          <w:rStyle w:val="BrakA"/>
          <w:b/>
        </w:rPr>
      </w:pPr>
      <w:r w:rsidRPr="006454DF">
        <w:rPr>
          <w:rStyle w:val="BrakA"/>
          <w:b/>
        </w:rPr>
        <w:t>Przesłana oferta powinna zawierać</w:t>
      </w:r>
    </w:p>
    <w:p w14:paraId="5FCAAAA6" w14:textId="5F453242"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Załącznik nr </w:t>
      </w:r>
      <w:r w:rsidR="002A684C">
        <w:rPr>
          <w:rStyle w:val="BrakA"/>
        </w:rPr>
        <w:t>1</w:t>
      </w:r>
      <w:r w:rsidRPr="006454DF">
        <w:rPr>
          <w:rStyle w:val="BrakA"/>
        </w:rPr>
        <w:t xml:space="preserve"> do niniejszego zapytania</w:t>
      </w:r>
      <w:r w:rsidR="00C56629">
        <w:rPr>
          <w:rStyle w:val="BrakA"/>
        </w:rPr>
        <w:t xml:space="preserve"> ofertowego;</w:t>
      </w:r>
    </w:p>
    <w:p w14:paraId="07104846" w14:textId="7E0783EF" w:rsidR="00347215" w:rsidRDefault="00347215" w:rsidP="00C56629">
      <w:pPr>
        <w:pStyle w:val="Akapitzlist"/>
        <w:numPr>
          <w:ilvl w:val="0"/>
          <w:numId w:val="3"/>
        </w:numPr>
        <w:tabs>
          <w:tab w:val="left" w:pos="993"/>
        </w:tabs>
        <w:spacing w:after="0"/>
        <w:jc w:val="both"/>
        <w:rPr>
          <w:rStyle w:val="BrakA"/>
        </w:rPr>
      </w:pPr>
      <w:r>
        <w:rPr>
          <w:rStyle w:val="BrakA"/>
        </w:rPr>
        <w:t>Wypełnioną specyfikację techniczno-cenową – zgodnie ze wzorem stanowiącym załącznik nr 3 do zapytania ofertowego;</w:t>
      </w:r>
    </w:p>
    <w:p w14:paraId="4068820F" w14:textId="77777777" w:rsidR="00C56629" w:rsidRDefault="006454DF" w:rsidP="00C56629">
      <w:pPr>
        <w:pStyle w:val="Akapitzlist"/>
        <w:numPr>
          <w:ilvl w:val="0"/>
          <w:numId w:val="3"/>
        </w:numPr>
        <w:tabs>
          <w:tab w:val="left" w:pos="993"/>
        </w:tabs>
        <w:spacing w:after="0"/>
        <w:jc w:val="both"/>
        <w:rPr>
          <w:rStyle w:val="BrakA"/>
        </w:rPr>
      </w:pPr>
      <w:r w:rsidRPr="006454DF">
        <w:rPr>
          <w:rStyle w:val="BrakA"/>
        </w:rPr>
        <w:t>Aktualny odpis z właściwego rejestru wystawiony nie wcześniej niż 6 miesięcy przed</w:t>
      </w:r>
    </w:p>
    <w:p w14:paraId="496260E1" w14:textId="2157DB86" w:rsidR="00552277" w:rsidRDefault="00C56629" w:rsidP="00AD44DA">
      <w:pPr>
        <w:tabs>
          <w:tab w:val="left" w:pos="993"/>
        </w:tabs>
        <w:spacing w:after="0"/>
        <w:ind w:left="709"/>
        <w:jc w:val="both"/>
        <w:rPr>
          <w:rStyle w:val="BrakA"/>
        </w:rPr>
      </w:pPr>
      <w:r>
        <w:rPr>
          <w:rStyle w:val="BrakA"/>
        </w:rPr>
        <w:t xml:space="preserve">      </w:t>
      </w:r>
      <w:r w:rsidR="006454DF" w:rsidRPr="006454DF">
        <w:rPr>
          <w:rStyle w:val="BrakA"/>
        </w:rPr>
        <w:t>terminem składania ofert, potwierdzony za zgodność z oryginałem</w:t>
      </w:r>
      <w:r>
        <w:rPr>
          <w:rStyle w:val="BrakA"/>
        </w:rPr>
        <w:t>.</w:t>
      </w:r>
    </w:p>
    <w:p w14:paraId="65E59574" w14:textId="702A95A1" w:rsidR="007B308F" w:rsidRDefault="007B308F" w:rsidP="007B308F">
      <w:pPr>
        <w:pStyle w:val="Akapitzlist"/>
        <w:numPr>
          <w:ilvl w:val="0"/>
          <w:numId w:val="3"/>
        </w:numPr>
        <w:tabs>
          <w:tab w:val="left" w:pos="993"/>
        </w:tabs>
        <w:spacing w:after="0"/>
        <w:jc w:val="both"/>
        <w:rPr>
          <w:rStyle w:val="BrakA"/>
        </w:rPr>
      </w:pPr>
      <w:r>
        <w:rPr>
          <w:rStyle w:val="BrakA"/>
        </w:rPr>
        <w:t>Wypełnione Oświadczenie dot. próbek – stanowiące załącznik nr 6 do zapytania ofertowego</w:t>
      </w:r>
    </w:p>
    <w:p w14:paraId="5484328F" w14:textId="5E209A42" w:rsidR="008F7EDD" w:rsidRPr="006454DF" w:rsidRDefault="008F7EDD" w:rsidP="007B308F">
      <w:pPr>
        <w:pStyle w:val="Akapitzlist"/>
        <w:numPr>
          <w:ilvl w:val="0"/>
          <w:numId w:val="3"/>
        </w:numPr>
        <w:tabs>
          <w:tab w:val="left" w:pos="993"/>
        </w:tabs>
        <w:spacing w:after="0"/>
        <w:jc w:val="both"/>
        <w:rPr>
          <w:rStyle w:val="BrakA"/>
        </w:rPr>
      </w:pPr>
      <w:r>
        <w:rPr>
          <w:rStyle w:val="BrakA"/>
        </w:rPr>
        <w:t>Próbki</w:t>
      </w:r>
    </w:p>
    <w:p w14:paraId="62B72D8E" w14:textId="77777777" w:rsidR="006454DF" w:rsidRPr="006454DF" w:rsidRDefault="006454DF" w:rsidP="006454DF">
      <w:pPr>
        <w:pStyle w:val="Akapitzlist"/>
        <w:spacing w:after="0"/>
        <w:ind w:left="709"/>
        <w:jc w:val="both"/>
        <w:rPr>
          <w:rStyle w:val="BrakA"/>
        </w:rPr>
      </w:pPr>
    </w:p>
    <w:p w14:paraId="285B9D58" w14:textId="2F434104" w:rsidR="006454DF" w:rsidRPr="00C56629" w:rsidRDefault="006454DF" w:rsidP="006454DF">
      <w:pPr>
        <w:pStyle w:val="Akapitzlist"/>
        <w:spacing w:after="0"/>
        <w:ind w:left="709"/>
        <w:jc w:val="both"/>
        <w:rPr>
          <w:rStyle w:val="BrakA"/>
          <w:i/>
        </w:rPr>
      </w:pPr>
      <w:r w:rsidRPr="00C56629">
        <w:rPr>
          <w:rStyle w:val="BrakA"/>
          <w:i/>
        </w:rPr>
        <w:lastRenderedPageBreak/>
        <w:t xml:space="preserve">Przesłane formularze o których mowa w pkt. a) - </w:t>
      </w:r>
      <w:r w:rsidR="004013CC">
        <w:rPr>
          <w:rStyle w:val="BrakA"/>
          <w:i/>
        </w:rPr>
        <w:t>d</w:t>
      </w:r>
      <w:r w:rsidRPr="00C56629">
        <w:rPr>
          <w:rStyle w:val="BrakA"/>
          <w:i/>
        </w:rPr>
        <w:t>)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9A4BD6">
      <w:pPr>
        <w:pStyle w:val="Akapitzlist"/>
        <w:numPr>
          <w:ilvl w:val="0"/>
          <w:numId w:val="1"/>
        </w:numPr>
        <w:tabs>
          <w:tab w:val="left" w:pos="851"/>
        </w:tabs>
        <w:spacing w:after="0"/>
        <w:ind w:left="426" w:hanging="426"/>
        <w:jc w:val="both"/>
        <w:rPr>
          <w:rStyle w:val="BrakA"/>
          <w:b/>
        </w:rPr>
      </w:pPr>
      <w:r w:rsidRPr="006454DF">
        <w:rPr>
          <w:rStyle w:val="BrakA"/>
          <w:b/>
        </w:rPr>
        <w:t xml:space="preserve">Termin przesłania oferty </w:t>
      </w:r>
    </w:p>
    <w:p w14:paraId="2E2D26A4" w14:textId="79678B19" w:rsidR="006454DF" w:rsidRPr="001B5C6F" w:rsidRDefault="006454DF" w:rsidP="00AD44DA">
      <w:pPr>
        <w:pStyle w:val="Akapitzlist"/>
        <w:tabs>
          <w:tab w:val="left" w:pos="1276"/>
        </w:tabs>
        <w:spacing w:after="0"/>
        <w:ind w:left="1276" w:hanging="567"/>
        <w:jc w:val="both"/>
        <w:rPr>
          <w:rStyle w:val="BrakA"/>
        </w:rPr>
      </w:pPr>
      <w:r w:rsidRPr="00FA7E48">
        <w:rPr>
          <w:rStyle w:val="BrakA"/>
        </w:rPr>
        <w:t>a)</w:t>
      </w:r>
      <w:r w:rsidRPr="00FA7E48">
        <w:rPr>
          <w:rStyle w:val="BrakA"/>
        </w:rPr>
        <w:tab/>
        <w:t xml:space="preserve">Prosimy o złożenie oferty w formie elektronicznej w terminie: </w:t>
      </w:r>
      <w:r w:rsidRPr="00FA7E48">
        <w:rPr>
          <w:rStyle w:val="BrakA"/>
          <w:b/>
          <w:bCs/>
        </w:rPr>
        <w:t>do</w:t>
      </w:r>
      <w:r w:rsidR="0057429E" w:rsidRPr="00FA7E48">
        <w:rPr>
          <w:rStyle w:val="BrakA"/>
          <w:b/>
          <w:bCs/>
        </w:rPr>
        <w:t xml:space="preserve"> </w:t>
      </w:r>
      <w:r w:rsidR="00FA7E48" w:rsidRPr="00FA7E48">
        <w:rPr>
          <w:rStyle w:val="BrakA"/>
          <w:b/>
          <w:bCs/>
        </w:rPr>
        <w:t>27</w:t>
      </w:r>
      <w:r w:rsidR="00526F75" w:rsidRPr="00FA7E48">
        <w:rPr>
          <w:rStyle w:val="BrakA"/>
          <w:b/>
          <w:bCs/>
        </w:rPr>
        <w:t>.08.2025</w:t>
      </w:r>
      <w:r w:rsidRPr="00FA7E48">
        <w:rPr>
          <w:rStyle w:val="BrakA"/>
          <w:b/>
          <w:bCs/>
        </w:rPr>
        <w:t xml:space="preserve"> roku do </w:t>
      </w:r>
      <w:r w:rsidR="00AD44DA" w:rsidRPr="00FA7E48">
        <w:rPr>
          <w:rStyle w:val="BrakA"/>
          <w:b/>
          <w:bCs/>
        </w:rPr>
        <w:t xml:space="preserve"> </w:t>
      </w:r>
      <w:r w:rsidRPr="00FA7E48">
        <w:rPr>
          <w:rStyle w:val="BrakA"/>
          <w:b/>
          <w:bCs/>
        </w:rPr>
        <w:t>godz. 1</w:t>
      </w:r>
      <w:r w:rsidR="007211AB" w:rsidRPr="00FA7E48">
        <w:rPr>
          <w:rStyle w:val="BrakA"/>
          <w:b/>
          <w:bCs/>
        </w:rPr>
        <w:t>0</w:t>
      </w:r>
      <w:r w:rsidRPr="00FA7E48">
        <w:rPr>
          <w:rStyle w:val="BrakA"/>
          <w:b/>
          <w:bCs/>
        </w:rPr>
        <w:t>:00</w:t>
      </w:r>
      <w:r w:rsidRPr="00FA7E48">
        <w:rPr>
          <w:rStyle w:val="BrakA"/>
        </w:rPr>
        <w:t>.</w:t>
      </w:r>
    </w:p>
    <w:p w14:paraId="15302252" w14:textId="1000BB09" w:rsidR="006454DF" w:rsidRPr="006454DF" w:rsidRDefault="006454DF" w:rsidP="006454DF">
      <w:pPr>
        <w:pStyle w:val="Akapitzlist"/>
        <w:spacing w:after="0"/>
        <w:ind w:left="709"/>
        <w:jc w:val="both"/>
        <w:rPr>
          <w:rStyle w:val="BrakA"/>
        </w:rPr>
      </w:pPr>
      <w:r w:rsidRPr="001B5C6F">
        <w:rPr>
          <w:rStyle w:val="BrakA"/>
        </w:rPr>
        <w:t>b)</w:t>
      </w:r>
      <w:r w:rsidR="00D3446D">
        <w:rPr>
          <w:rStyle w:val="BrakA"/>
        </w:rPr>
        <w:t xml:space="preserve">        </w:t>
      </w:r>
      <w:r w:rsidRPr="001B5C6F">
        <w:rPr>
          <w:rStyle w:val="BrakA"/>
        </w:rPr>
        <w:t>Termin związania ofertą:  30 dni od dnia upływu terminu składania</w:t>
      </w:r>
      <w:r w:rsidRPr="006454DF">
        <w:rPr>
          <w:rStyle w:val="BrakA"/>
        </w:rPr>
        <w:t xml:space="preserve"> Ofert.</w:t>
      </w:r>
    </w:p>
    <w:p w14:paraId="72A154DD" w14:textId="0EB719EC" w:rsidR="006454DF" w:rsidRDefault="006454DF" w:rsidP="004079E4">
      <w:pPr>
        <w:pStyle w:val="Akapitzlist"/>
        <w:spacing w:after="0"/>
        <w:ind w:left="1418" w:hanging="709"/>
        <w:jc w:val="both"/>
        <w:rPr>
          <w:rStyle w:val="Hipercze"/>
        </w:rPr>
      </w:pPr>
      <w:r w:rsidRPr="006454DF">
        <w:rPr>
          <w:rStyle w:val="BrakA"/>
        </w:rPr>
        <w:t>c)</w:t>
      </w:r>
      <w:r w:rsidRPr="006454DF">
        <w:rPr>
          <w:rStyle w:val="BrakA"/>
        </w:rPr>
        <w:tab/>
        <w:t xml:space="preserve">Zamawiający wymaga złożenia oferty w formie elektronicznej na adres: </w:t>
      </w:r>
      <w:hyperlink r:id="rId9" w:history="1">
        <w:r w:rsidR="004013CC" w:rsidRPr="00BA491A">
          <w:rPr>
            <w:rStyle w:val="Hipercze"/>
          </w:rPr>
          <w:t>zamowienia_publiczne@pwm.com.pl</w:t>
        </w:r>
      </w:hyperlink>
    </w:p>
    <w:p w14:paraId="6E22107C" w14:textId="78AEFE00" w:rsidR="004066D4" w:rsidRDefault="004066D4" w:rsidP="008B31A6">
      <w:pPr>
        <w:pStyle w:val="Akapitzlist"/>
        <w:spacing w:after="0"/>
        <w:ind w:left="1560" w:hanging="851"/>
        <w:jc w:val="both"/>
        <w:rPr>
          <w:rStyle w:val="Hipercze"/>
          <w:u w:val="none"/>
        </w:rPr>
      </w:pPr>
      <w:r w:rsidRPr="004066D4">
        <w:rPr>
          <w:rStyle w:val="Hipercze"/>
          <w:color w:val="auto"/>
          <w:u w:val="none"/>
        </w:rPr>
        <w:t>d)</w:t>
      </w:r>
      <w:r w:rsidR="008B31A6">
        <w:rPr>
          <w:rStyle w:val="Hipercze"/>
          <w:color w:val="auto"/>
          <w:u w:val="none"/>
        </w:rPr>
        <w:t xml:space="preserve">         Próbki należy dostarczyć do siedziby Zamawiającego przy al. Krasińskiego 11a, 31-111 Kraków od poniedziałku do piątku w godzinach od 7:00 do 17:00. Próbka powinna zostać opisana następująco: </w:t>
      </w:r>
      <w:r w:rsidR="00DA38A4" w:rsidRPr="009E3171">
        <w:t>Druk, opraw</w:t>
      </w:r>
      <w:r w:rsidR="00DA38A4">
        <w:t>ę</w:t>
      </w:r>
      <w:r w:rsidR="00DA38A4" w:rsidRPr="009E3171">
        <w:t xml:space="preserve"> i dostaw</w:t>
      </w:r>
      <w:r w:rsidR="00DA38A4">
        <w:t>ę</w:t>
      </w:r>
      <w:r w:rsidR="00DA38A4" w:rsidRPr="009E3171">
        <w:t xml:space="preserve"> </w:t>
      </w:r>
      <w:r w:rsidR="00DA38A4" w:rsidRPr="009E3171">
        <w:rPr>
          <w:b/>
          <w:bCs/>
        </w:rPr>
        <w:t xml:space="preserve">Publikacji Peter </w:t>
      </w:r>
      <w:proofErr w:type="spellStart"/>
      <w:r w:rsidR="00DA38A4" w:rsidRPr="009E3171">
        <w:rPr>
          <w:b/>
          <w:bCs/>
        </w:rPr>
        <w:t>Willis</w:t>
      </w:r>
      <w:proofErr w:type="spellEnd"/>
      <w:r w:rsidR="00DA38A4" w:rsidRPr="009E3171">
        <w:rPr>
          <w:b/>
          <w:bCs/>
        </w:rPr>
        <w:t xml:space="preserve"> „Chopin w </w:t>
      </w:r>
      <w:r w:rsidR="00DA38A4" w:rsidRPr="002A684C">
        <w:rPr>
          <w:b/>
          <w:bCs/>
        </w:rPr>
        <w:t>Brytanii”</w:t>
      </w:r>
      <w:r w:rsidR="008B31A6" w:rsidRPr="002A684C">
        <w:rPr>
          <w:rStyle w:val="Hipercze"/>
          <w:color w:val="auto"/>
          <w:u w:val="none"/>
        </w:rPr>
        <w:t xml:space="preserve"> </w:t>
      </w:r>
      <w:r w:rsidR="002A684C" w:rsidRPr="002A684C">
        <w:rPr>
          <w:b/>
          <w:bCs/>
          <w:color w:val="auto"/>
        </w:rPr>
        <w:t>ZZP.261.ZO.17.2025</w:t>
      </w:r>
    </w:p>
    <w:p w14:paraId="64CC350D" w14:textId="77777777" w:rsidR="009417E2" w:rsidRPr="008B31A6" w:rsidRDefault="009417E2" w:rsidP="008B31A6">
      <w:pPr>
        <w:pStyle w:val="Akapitzlist"/>
        <w:spacing w:after="0"/>
        <w:ind w:left="1560" w:hanging="851"/>
        <w:jc w:val="both"/>
        <w:rPr>
          <w:rStyle w:val="BrakA"/>
        </w:rPr>
      </w:pPr>
    </w:p>
    <w:p w14:paraId="4EF766E8" w14:textId="3378A2CB" w:rsidR="004066D4" w:rsidRPr="00605BC2" w:rsidRDefault="00D87D64" w:rsidP="004066D4">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Pr>
          <w:rStyle w:val="BrakA"/>
        </w:rPr>
        <w:t xml:space="preserve"> </w:t>
      </w:r>
      <w:r w:rsidR="004066D4" w:rsidRPr="00605BC2">
        <w:t xml:space="preserve">Przesłane formularze, oświadczenia i dokumenty, o których mowa w pkt. </w:t>
      </w:r>
      <w:r w:rsidR="004066D4">
        <w:t>a</w:t>
      </w:r>
      <w:r w:rsidR="004066D4" w:rsidRPr="00605BC2">
        <w:t>)-</w:t>
      </w:r>
      <w:r w:rsidR="004066D4">
        <w:t>c</w:t>
      </w:r>
      <w:r w:rsidR="004066D4" w:rsidRPr="00605BC2">
        <w:t>) powyżej muszą być podpisane przez osobę upoważnioną do reprezentacji Wykonawcy. Konieczne jest złożenie oferty za pośrednictwem poczty elektronicznej:</w:t>
      </w:r>
    </w:p>
    <w:p w14:paraId="0433B856" w14:textId="25F71BB4" w:rsidR="004066D4" w:rsidRPr="00605BC2" w:rsidRDefault="004066D4" w:rsidP="004066D4">
      <w:pPr>
        <w:spacing w:after="0"/>
        <w:jc w:val="both"/>
      </w:pPr>
      <w:r w:rsidRPr="00605BC2">
        <w:t>- w formie elektronicznej (oferta sporządzona w formie elektronicznej i podpisana kwalifikowanym podpisem elektronicznym</w:t>
      </w:r>
      <w:r w:rsidR="00DB4186">
        <w:t>)</w:t>
      </w:r>
      <w:r w:rsidRPr="00605BC2">
        <w:t>;</w:t>
      </w:r>
    </w:p>
    <w:p w14:paraId="4F337DDA" w14:textId="77777777" w:rsidR="004066D4" w:rsidRPr="00605BC2" w:rsidRDefault="004066D4" w:rsidP="004066D4">
      <w:pPr>
        <w:spacing w:after="0"/>
        <w:jc w:val="both"/>
      </w:pPr>
      <w:r w:rsidRPr="00605BC2">
        <w:t xml:space="preserve">albo </w:t>
      </w:r>
    </w:p>
    <w:p w14:paraId="05700065" w14:textId="77777777" w:rsidR="004066D4" w:rsidRPr="00605BC2" w:rsidRDefault="004066D4" w:rsidP="004066D4">
      <w:pPr>
        <w:spacing w:after="0"/>
        <w:jc w:val="both"/>
      </w:pPr>
      <w:r w:rsidRPr="00605BC2">
        <w:t>- w postaci elektronicznej przez zeskanowanie dokumentów wraz z odręcznymi podpisami, względnie opatrzenie skanu dokumentów podpisem elektronicznym (kwalifikowany podpis elektroniczny albo podpis zaufany albo podpis osobisty);</w:t>
      </w:r>
    </w:p>
    <w:p w14:paraId="34CBE142" w14:textId="77777777" w:rsidR="004066D4" w:rsidRPr="00605BC2" w:rsidRDefault="004066D4" w:rsidP="004066D4">
      <w:pPr>
        <w:spacing w:after="0"/>
        <w:jc w:val="both"/>
      </w:pPr>
      <w:r w:rsidRPr="00605BC2">
        <w:t xml:space="preserve">albo </w:t>
      </w:r>
    </w:p>
    <w:p w14:paraId="0C8D6E28" w14:textId="77777777" w:rsidR="004066D4" w:rsidRPr="00605BC2" w:rsidRDefault="004066D4" w:rsidP="004066D4">
      <w:pPr>
        <w:spacing w:after="0"/>
        <w:jc w:val="both"/>
      </w:pPr>
      <w:r w:rsidRPr="00605BC2">
        <w:t>- przekazanie pocztą elektroniczną w formie podpisanych skanów;</w:t>
      </w:r>
    </w:p>
    <w:p w14:paraId="3241A184" w14:textId="77777777" w:rsidR="00C56629" w:rsidRDefault="00C56629" w:rsidP="008B31A6">
      <w:pPr>
        <w:spacing w:after="0"/>
        <w:jc w:val="both"/>
        <w:rPr>
          <w:rStyle w:val="BrakA"/>
        </w:rPr>
      </w:pPr>
    </w:p>
    <w:p w14:paraId="1ADE08EA" w14:textId="77777777" w:rsidR="008A43DE" w:rsidRPr="008A43DE" w:rsidRDefault="008A43DE" w:rsidP="009A4BD6">
      <w:pPr>
        <w:pStyle w:val="Akapitzlist"/>
        <w:numPr>
          <w:ilvl w:val="0"/>
          <w:numId w:val="1"/>
        </w:numPr>
        <w:spacing w:after="0"/>
        <w:ind w:left="426" w:hanging="426"/>
        <w:jc w:val="both"/>
        <w:rPr>
          <w:rStyle w:val="BrakA"/>
          <w:b/>
        </w:rPr>
      </w:pPr>
      <w:r w:rsidRPr="008A43DE">
        <w:rPr>
          <w:rStyle w:val="BrakA"/>
          <w:b/>
        </w:rPr>
        <w:t>Tryb prowadzenia postępowania</w:t>
      </w:r>
    </w:p>
    <w:p w14:paraId="5308C92E" w14:textId="05C60298"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proofErr w:type="spellStart"/>
      <w:r w:rsidR="00B4202E">
        <w:rPr>
          <w:rStyle w:val="BrakA"/>
        </w:rPr>
        <w:t>t.j</w:t>
      </w:r>
      <w:proofErr w:type="spellEnd"/>
      <w:r w:rsidR="00B4202E">
        <w:rPr>
          <w:rStyle w:val="BrakA"/>
        </w:rPr>
        <w:t xml:space="preserve">. </w:t>
      </w:r>
      <w:r w:rsidRPr="008A43DE">
        <w:rPr>
          <w:rStyle w:val="BrakA"/>
        </w:rPr>
        <w:t>Dz. U.</w:t>
      </w:r>
      <w:r w:rsidR="00B4202E">
        <w:rPr>
          <w:rStyle w:val="BrakA"/>
        </w:rPr>
        <w:t xml:space="preserve"> z </w:t>
      </w:r>
      <w:r w:rsidRPr="008A43DE">
        <w:rPr>
          <w:rStyle w:val="BrakA"/>
        </w:rPr>
        <w:t xml:space="preserve"> 20</w:t>
      </w:r>
      <w:r w:rsidR="00B4202E">
        <w:rPr>
          <w:rStyle w:val="BrakA"/>
        </w:rPr>
        <w:t>2</w:t>
      </w:r>
      <w:r w:rsidR="00DB4186">
        <w:rPr>
          <w:rStyle w:val="BrakA"/>
        </w:rPr>
        <w:t>4</w:t>
      </w:r>
      <w:r w:rsidR="00B4202E">
        <w:rPr>
          <w:rStyle w:val="BrakA"/>
        </w:rPr>
        <w:t>r.</w:t>
      </w:r>
      <w:r w:rsidRPr="008A43DE">
        <w:rPr>
          <w:rStyle w:val="BrakA"/>
        </w:rPr>
        <w:t xml:space="preserve"> poz. </w:t>
      </w:r>
      <w:r w:rsidR="00D87D64">
        <w:rPr>
          <w:rStyle w:val="BrakA"/>
        </w:rPr>
        <w:t>1</w:t>
      </w:r>
      <w:r w:rsidR="00DB4186">
        <w:rPr>
          <w:rStyle w:val="BrakA"/>
        </w:rPr>
        <w:t>320</w:t>
      </w:r>
      <w:r w:rsidR="00EC2BD0">
        <w:rPr>
          <w:rStyle w:val="BrakA"/>
        </w:rPr>
        <w:t xml:space="preserve"> ze zm.</w:t>
      </w:r>
      <w:r w:rsidRPr="008A43DE">
        <w:rPr>
          <w:rStyle w:val="BrakA"/>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9A4BD6">
      <w:pPr>
        <w:pStyle w:val="Akapitzlist"/>
        <w:numPr>
          <w:ilvl w:val="0"/>
          <w:numId w:val="1"/>
        </w:numPr>
        <w:spacing w:after="0"/>
        <w:ind w:left="284" w:hanging="284"/>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1D96D7E9"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r w:rsidR="008D0010">
        <w:rPr>
          <w:rStyle w:val="BrakA"/>
        </w:rPr>
        <w:t>,</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lastRenderedPageBreak/>
        <w:t>d) Wykonawca nie wyraził zgody na poprawienie innych omyłek w Ofercie w terminie wyznaczonym przez Zamawiającego,</w:t>
      </w:r>
    </w:p>
    <w:p w14:paraId="67EF174E" w14:textId="77777777" w:rsidR="008A43DE" w:rsidRDefault="008A43DE" w:rsidP="008A43DE">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5A5DE70C" w14:textId="77777777" w:rsidR="00C56629" w:rsidRDefault="00C56629" w:rsidP="008A43DE">
      <w:pPr>
        <w:pStyle w:val="Akapitzlist"/>
        <w:spacing w:after="0"/>
        <w:ind w:left="709"/>
        <w:jc w:val="both"/>
        <w:rPr>
          <w:rStyle w:val="BrakA"/>
        </w:rPr>
      </w:pPr>
    </w:p>
    <w:p w14:paraId="5F759DC9" w14:textId="77777777" w:rsidR="008A43DE" w:rsidRPr="008A43DE" w:rsidRDefault="008A43DE" w:rsidP="009A4BD6">
      <w:pPr>
        <w:pStyle w:val="Akapitzlist"/>
        <w:numPr>
          <w:ilvl w:val="0"/>
          <w:numId w:val="1"/>
        </w:numPr>
        <w:spacing w:after="0"/>
        <w:ind w:left="284" w:hanging="284"/>
        <w:jc w:val="both"/>
        <w:rPr>
          <w:rStyle w:val="BrakA"/>
          <w:b/>
        </w:rPr>
      </w:pPr>
      <w:r w:rsidRPr="008A43DE">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6D9F2AAE"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 xml:space="preserve">W Postępowaniu w nie złożono żadnej </w:t>
      </w:r>
      <w:r w:rsidR="007566DE" w:rsidRPr="007566DE">
        <w:rPr>
          <w:rStyle w:val="BrakA"/>
        </w:rPr>
        <w:t>o</w:t>
      </w:r>
      <w:r w:rsidRPr="007566DE">
        <w:rPr>
          <w:rStyle w:val="BrakA"/>
        </w:rPr>
        <w:t>ferty</w:t>
      </w:r>
      <w:r w:rsidRPr="008A43DE">
        <w:rPr>
          <w:rStyle w:val="BrakA"/>
        </w:rPr>
        <w:t xml:space="preserve"> lub wszystkie </w:t>
      </w:r>
      <w:r w:rsidR="007566DE">
        <w:rPr>
          <w:rStyle w:val="BrakA"/>
        </w:rPr>
        <w:t>o</w:t>
      </w:r>
      <w:r w:rsidRPr="008A43DE">
        <w:rPr>
          <w:rStyle w:val="BrakA"/>
        </w:rPr>
        <w:t>ferty podlegają odrzuceniu</w:t>
      </w:r>
    </w:p>
    <w:p w14:paraId="48068BA9" w14:textId="5F863469"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w:t>
      </w:r>
      <w:r w:rsidR="007566DE">
        <w:rPr>
          <w:rStyle w:val="BrakA"/>
        </w:rPr>
        <w:t>najkorzystniejszej oferty</w:t>
      </w:r>
      <w:r w:rsidRPr="008A43DE">
        <w:rPr>
          <w:rStyle w:val="BrakA"/>
        </w:rPr>
        <w:t xml:space="preserve"> przewyższa kwotę, która została przeznaczona na sfinansowanie zamówienia, chyba że możliwe jest zwiększenie tej kwoty do ceny </w:t>
      </w:r>
      <w:r w:rsidR="007566DE">
        <w:rPr>
          <w:rStyle w:val="BrakA"/>
        </w:rPr>
        <w:t>najkorzystniejszej oferty</w:t>
      </w:r>
      <w:r w:rsidRPr="008A43DE">
        <w:rPr>
          <w:rStyle w:val="BrakA"/>
        </w:rPr>
        <w:t xml:space="preserve">,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06127D6F" w14:textId="53BE857E" w:rsidR="007B3432" w:rsidRDefault="007B3432" w:rsidP="007B3432">
      <w:pPr>
        <w:tabs>
          <w:tab w:val="left" w:pos="993"/>
        </w:tabs>
        <w:spacing w:after="0"/>
        <w:jc w:val="both"/>
        <w:rPr>
          <w:rStyle w:val="BrakA"/>
        </w:rPr>
      </w:pPr>
    </w:p>
    <w:p w14:paraId="4F1419B9" w14:textId="62721496" w:rsidR="007B3432" w:rsidRPr="007B3432" w:rsidRDefault="007B3432" w:rsidP="009A4BD6">
      <w:pPr>
        <w:pStyle w:val="Akapitzlist"/>
        <w:numPr>
          <w:ilvl w:val="0"/>
          <w:numId w:val="1"/>
        </w:numPr>
        <w:tabs>
          <w:tab w:val="left" w:pos="426"/>
        </w:tabs>
        <w:spacing w:after="0"/>
        <w:ind w:hanging="938"/>
        <w:jc w:val="both"/>
        <w:rPr>
          <w:rStyle w:val="BrakA"/>
          <w:b/>
          <w:bCs/>
        </w:rPr>
      </w:pPr>
      <w:r w:rsidRPr="007B3432">
        <w:rPr>
          <w:rStyle w:val="BrakA"/>
          <w:b/>
          <w:bCs/>
        </w:rPr>
        <w:t>Przypadki wykluczenia Wykonawcy z postępowania</w:t>
      </w:r>
    </w:p>
    <w:p w14:paraId="0B9A4842" w14:textId="382395BB" w:rsidR="007B3432" w:rsidRPr="007B3432" w:rsidRDefault="007B3432" w:rsidP="009A4BD6">
      <w:pPr>
        <w:pStyle w:val="Akapitzlist"/>
        <w:tabs>
          <w:tab w:val="left" w:pos="709"/>
        </w:tabs>
        <w:spacing w:after="0"/>
        <w:ind w:left="709"/>
        <w:jc w:val="both"/>
        <w:rPr>
          <w:rStyle w:val="BrakA"/>
        </w:rPr>
      </w:pPr>
      <w:r w:rsidRPr="007B3432">
        <w:rPr>
          <w:rStyle w:val="BrakA"/>
        </w:rPr>
        <w:t>Zgodnie z art.1 pkt.3 ustawy z dnia 13 kwietnia 2022 r. o szczególnych rozwiązaniach w zakresie</w:t>
      </w:r>
      <w:r w:rsidR="009A4BD6">
        <w:rPr>
          <w:rStyle w:val="BrakA"/>
        </w:rPr>
        <w:t xml:space="preserve"> </w:t>
      </w:r>
      <w:r w:rsidRPr="007B3432">
        <w:rPr>
          <w:rStyle w:val="BrakA"/>
        </w:rPr>
        <w:t>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38D2D422" w14:textId="2B231326" w:rsidR="007B3432" w:rsidRPr="007B3432" w:rsidRDefault="005A387B" w:rsidP="005A387B">
      <w:pPr>
        <w:tabs>
          <w:tab w:val="left" w:pos="993"/>
        </w:tabs>
        <w:spacing w:after="0"/>
        <w:ind w:left="709" w:hanging="142"/>
        <w:jc w:val="both"/>
        <w:rPr>
          <w:rStyle w:val="BrakA"/>
        </w:rPr>
      </w:pPr>
      <w:r>
        <w:rPr>
          <w:rStyle w:val="BrakA"/>
        </w:rPr>
        <w:t xml:space="preserve">  </w:t>
      </w:r>
      <w:r w:rsidR="007B3432" w:rsidRPr="007B3432">
        <w:rPr>
          <w:rStyle w:val="BrakA"/>
        </w:rPr>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rsidR="007B3432" w:rsidRPr="007B3432">
        <w:rPr>
          <w:rStyle w:val="BrakA"/>
        </w:rPr>
        <w:t>Dz.Urz.UE</w:t>
      </w:r>
      <w:proofErr w:type="spellEnd"/>
      <w:r w:rsidR="007B3432" w:rsidRPr="007B3432">
        <w:rPr>
          <w:rStyle w:val="BrakA"/>
        </w:rPr>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007B3432" w:rsidRPr="007B3432">
        <w:rPr>
          <w:rStyle w:val="BrakA"/>
        </w:rPr>
        <w:t>Dz.Urz.UE</w:t>
      </w:r>
      <w:proofErr w:type="spellEnd"/>
      <w:r w:rsidR="007B3432" w:rsidRPr="007B3432">
        <w:rPr>
          <w:rStyle w:val="BrakA"/>
        </w:rPr>
        <w:t xml:space="preserve"> L 78 z 17.03.2014, str.6, z późn.zm.) – zwane dalej „rozporządzeniem 269/2014" albo wpisanego na listę na podstawie decyzji w sprawie wpisu na listę rozstrzygającej o zastosowaniu środka, o którym mowa w art.1 pkt3 ustawy;</w:t>
      </w:r>
    </w:p>
    <w:p w14:paraId="0B20F31F" w14:textId="77777777" w:rsidR="007B3432" w:rsidRPr="007B3432" w:rsidRDefault="007B3432" w:rsidP="005A387B">
      <w:pPr>
        <w:pStyle w:val="Akapitzlist"/>
        <w:spacing w:after="0"/>
        <w:ind w:left="709"/>
        <w:jc w:val="both"/>
        <w:rPr>
          <w:rStyle w:val="BrakA"/>
        </w:rPr>
      </w:pPr>
      <w:r w:rsidRPr="007B3432">
        <w:rPr>
          <w:rStyle w:val="BrakA"/>
        </w:rP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4D8CADE9" w14:textId="0A1BACC7" w:rsidR="007B3432" w:rsidRDefault="007B3432" w:rsidP="005A387B">
      <w:pPr>
        <w:pStyle w:val="Akapitzlist"/>
        <w:spacing w:after="0"/>
        <w:ind w:left="709"/>
        <w:jc w:val="both"/>
        <w:rPr>
          <w:rStyle w:val="BrakA"/>
        </w:rPr>
      </w:pPr>
      <w:r w:rsidRPr="007B3432">
        <w:rPr>
          <w:rStyle w:val="BrakA"/>
        </w:rPr>
        <w:lastRenderedPageBreak/>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2786C2C0" w14:textId="77777777" w:rsidR="009417E2" w:rsidRDefault="009417E2" w:rsidP="005A387B">
      <w:pPr>
        <w:pStyle w:val="Akapitzlist"/>
        <w:spacing w:after="0"/>
        <w:ind w:left="709"/>
        <w:jc w:val="both"/>
        <w:rPr>
          <w:rStyle w:val="BrakA"/>
        </w:rPr>
      </w:pPr>
    </w:p>
    <w:p w14:paraId="4E2FEB88" w14:textId="77777777" w:rsidR="008A43DE" w:rsidRPr="008A43DE" w:rsidRDefault="008A43DE" w:rsidP="009A4BD6">
      <w:pPr>
        <w:pStyle w:val="Akapitzlist"/>
        <w:numPr>
          <w:ilvl w:val="0"/>
          <w:numId w:val="1"/>
        </w:numPr>
        <w:spacing w:after="0"/>
        <w:ind w:left="426" w:hanging="142"/>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1"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77777777" w:rsidR="008A43DE" w:rsidRPr="008A43DE" w:rsidRDefault="008A43DE" w:rsidP="008A43DE">
      <w:pPr>
        <w:pStyle w:val="Akapitzlist"/>
        <w:spacing w:after="0"/>
        <w:ind w:left="567" w:hanging="283"/>
        <w:jc w:val="both"/>
        <w:rPr>
          <w:rStyle w:val="BrakA"/>
        </w:rPr>
      </w:pPr>
      <w:r w:rsidRPr="008A43DE">
        <w:rPr>
          <w:rStyle w:val="BrakA"/>
          <w:b/>
        </w:rPr>
        <w:t>XIII</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w:t>
      </w:r>
      <w:r w:rsidRPr="008A43DE">
        <w:rPr>
          <w:rStyle w:val="BrakA"/>
        </w:rPr>
        <w:lastRenderedPageBreak/>
        <w:t>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3C3DD526" w:rsidR="00677660" w:rsidRPr="009C04FD" w:rsidRDefault="00677660" w:rsidP="008A43DE">
      <w:pPr>
        <w:spacing w:after="0"/>
        <w:ind w:left="360"/>
        <w:jc w:val="both"/>
        <w:rPr>
          <w:rStyle w:val="BrakA"/>
        </w:rPr>
      </w:pPr>
      <w:r w:rsidRPr="009C04FD">
        <w:rPr>
          <w:rStyle w:val="BrakA"/>
        </w:rPr>
        <w:t xml:space="preserve">Załącznik nr 1 – </w:t>
      </w:r>
      <w:r w:rsidR="00474209">
        <w:rPr>
          <w:rStyle w:val="BrakA"/>
        </w:rPr>
        <w:t>Formularz oferty</w:t>
      </w:r>
    </w:p>
    <w:p w14:paraId="5E31B5B6" w14:textId="1D43CA01" w:rsidR="00474209" w:rsidRPr="009C04FD" w:rsidRDefault="00677660" w:rsidP="008A43DE">
      <w:pPr>
        <w:spacing w:after="0"/>
        <w:ind w:left="360"/>
        <w:jc w:val="both"/>
        <w:rPr>
          <w:rStyle w:val="BrakA"/>
        </w:rPr>
      </w:pPr>
      <w:r w:rsidRPr="009C04FD">
        <w:rPr>
          <w:rStyle w:val="BrakA"/>
        </w:rPr>
        <w:t xml:space="preserve">Załącznik nr 2 – </w:t>
      </w:r>
      <w:r w:rsidR="00474209" w:rsidRPr="009C04FD">
        <w:rPr>
          <w:rStyle w:val="BrakA"/>
        </w:rPr>
        <w:t>Opis przedmiotu zamówienia</w:t>
      </w:r>
      <w:r w:rsidR="00474209" w:rsidRPr="009C04FD" w:rsidDel="00474209">
        <w:rPr>
          <w:rStyle w:val="BrakA"/>
        </w:rPr>
        <w:t xml:space="preserve"> </w:t>
      </w:r>
    </w:p>
    <w:p w14:paraId="598AEA5B" w14:textId="3F469FBD" w:rsidR="00677660" w:rsidRPr="009C04FD" w:rsidRDefault="00677660" w:rsidP="008A43DE">
      <w:pPr>
        <w:spacing w:after="0"/>
        <w:ind w:left="360"/>
        <w:jc w:val="both"/>
        <w:rPr>
          <w:rStyle w:val="BrakA"/>
        </w:rPr>
      </w:pPr>
      <w:bookmarkStart w:id="5" w:name="_Hlk140660322"/>
      <w:r w:rsidRPr="009C04FD">
        <w:rPr>
          <w:rStyle w:val="BrakA"/>
        </w:rPr>
        <w:t xml:space="preserve">Załącznik nr 3 – </w:t>
      </w:r>
      <w:r w:rsidR="005A387B" w:rsidRPr="009C04FD">
        <w:rPr>
          <w:rStyle w:val="BrakA"/>
        </w:rPr>
        <w:t>Specyfikacja techniczno-cenowa</w:t>
      </w:r>
      <w:r w:rsidRPr="009C04FD">
        <w:rPr>
          <w:rStyle w:val="BrakA"/>
        </w:rPr>
        <w:t xml:space="preserve"> </w:t>
      </w:r>
    </w:p>
    <w:bookmarkEnd w:id="5"/>
    <w:p w14:paraId="7D527A3E" w14:textId="3FAA972E" w:rsidR="007B3432" w:rsidRDefault="007B3432" w:rsidP="008A43DE">
      <w:pPr>
        <w:spacing w:after="0"/>
        <w:ind w:left="360"/>
        <w:jc w:val="both"/>
        <w:rPr>
          <w:rStyle w:val="BrakA"/>
        </w:rPr>
      </w:pPr>
      <w:r w:rsidRPr="009C04FD">
        <w:rPr>
          <w:rStyle w:val="BrakA"/>
        </w:rPr>
        <w:t xml:space="preserve">Załącznik nr 4 – </w:t>
      </w:r>
      <w:r w:rsidR="004013CC" w:rsidRPr="009C04FD">
        <w:rPr>
          <w:rStyle w:val="BrakA"/>
        </w:rPr>
        <w:t>Wzór protokołu</w:t>
      </w:r>
    </w:p>
    <w:p w14:paraId="76552EBF" w14:textId="18328C4C" w:rsidR="004013CC" w:rsidRDefault="004013CC" w:rsidP="008A43DE">
      <w:pPr>
        <w:spacing w:after="0"/>
        <w:ind w:left="360"/>
        <w:jc w:val="both"/>
        <w:rPr>
          <w:rStyle w:val="BrakA"/>
        </w:rPr>
      </w:pPr>
      <w:r>
        <w:rPr>
          <w:rStyle w:val="BrakA"/>
        </w:rPr>
        <w:t>Załącznik nr 5 – Wzór zamówienia</w:t>
      </w:r>
    </w:p>
    <w:p w14:paraId="357E316A" w14:textId="4BEA3D4B" w:rsidR="00C56629" w:rsidRDefault="0012596A" w:rsidP="00A6583C">
      <w:pPr>
        <w:spacing w:after="0"/>
        <w:ind w:left="360"/>
        <w:jc w:val="both"/>
        <w:rPr>
          <w:rStyle w:val="BrakA"/>
        </w:rPr>
      </w:pPr>
      <w:r>
        <w:rPr>
          <w:rStyle w:val="BrakA"/>
        </w:rPr>
        <w:t xml:space="preserve">Załącznik nr </w:t>
      </w:r>
      <w:r w:rsidR="004013CC">
        <w:rPr>
          <w:rStyle w:val="BrakA"/>
        </w:rPr>
        <w:t>6</w:t>
      </w:r>
      <w:r>
        <w:rPr>
          <w:rStyle w:val="BrakA"/>
        </w:rPr>
        <w:t xml:space="preserve"> – Oświadczenie dot. próbek</w:t>
      </w:r>
    </w:p>
    <w:p w14:paraId="04BC4DA0" w14:textId="12670697" w:rsidR="004013CC" w:rsidRDefault="004013CC" w:rsidP="00A6583C">
      <w:pPr>
        <w:spacing w:after="0"/>
        <w:ind w:left="360"/>
        <w:jc w:val="both"/>
        <w:rPr>
          <w:rStyle w:val="BrakA"/>
        </w:rPr>
      </w:pPr>
      <w:r>
        <w:rPr>
          <w:rStyle w:val="BrakA"/>
        </w:rPr>
        <w:t>Załącznik nr 7 – Projekt umowy</w:t>
      </w:r>
    </w:p>
    <w:p w14:paraId="635A0120" w14:textId="0DC89B17" w:rsidR="00B80DBE" w:rsidRDefault="00B80DBE" w:rsidP="00A6583C">
      <w:pPr>
        <w:spacing w:after="0"/>
        <w:ind w:left="360"/>
        <w:jc w:val="both"/>
      </w:pPr>
      <w:r>
        <w:rPr>
          <w:rStyle w:val="BrakA"/>
        </w:rPr>
        <w:t xml:space="preserve">Załącznik nr 8 </w:t>
      </w:r>
      <w:r w:rsidR="0070492F">
        <w:rPr>
          <w:rStyle w:val="BrakA"/>
        </w:rPr>
        <w:t xml:space="preserve"> </w:t>
      </w:r>
      <w:r>
        <w:rPr>
          <w:rStyle w:val="BrakA"/>
        </w:rPr>
        <w:t>- wizualizacje</w:t>
      </w:r>
    </w:p>
    <w:sectPr w:rsidR="00B80DB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318B" w14:textId="77777777" w:rsidR="001A0B26" w:rsidRDefault="001A0B26" w:rsidP="002702CD">
      <w:pPr>
        <w:spacing w:after="0" w:line="240" w:lineRule="auto"/>
      </w:pPr>
      <w:r>
        <w:separator/>
      </w:r>
    </w:p>
  </w:endnote>
  <w:endnote w:type="continuationSeparator" w:id="0">
    <w:p w14:paraId="5E715330" w14:textId="77777777" w:rsidR="001A0B26" w:rsidRDefault="001A0B26"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99875"/>
      <w:docPartObj>
        <w:docPartGallery w:val="Page Numbers (Bottom of Page)"/>
        <w:docPartUnique/>
      </w:docPartObj>
    </w:sdtPr>
    <w:sdtContent>
      <w:p w14:paraId="6EF686E6" w14:textId="49E70F16" w:rsidR="00DF2E9F" w:rsidRDefault="00DF2E9F">
        <w:pPr>
          <w:pStyle w:val="Stopka"/>
          <w:jc w:val="right"/>
        </w:pPr>
        <w:r>
          <w:fldChar w:fldCharType="begin"/>
        </w:r>
        <w:r>
          <w:instrText>PAGE   \* MERGEFORMAT</w:instrText>
        </w:r>
        <w:r>
          <w:fldChar w:fldCharType="separate"/>
        </w:r>
        <w:r w:rsidR="00E37B35">
          <w:rPr>
            <w:noProof/>
          </w:rPr>
          <w:t>2</w:t>
        </w:r>
        <w:r>
          <w:fldChar w:fldCharType="end"/>
        </w:r>
      </w:p>
    </w:sdtContent>
  </w:sdt>
  <w:p w14:paraId="7B864B5C" w14:textId="77777777" w:rsidR="00DF2E9F" w:rsidRDefault="00DF2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FD78" w14:textId="77777777" w:rsidR="001A0B26" w:rsidRDefault="001A0B26" w:rsidP="002702CD">
      <w:pPr>
        <w:spacing w:after="0" w:line="240" w:lineRule="auto"/>
      </w:pPr>
      <w:r>
        <w:separator/>
      </w:r>
    </w:p>
  </w:footnote>
  <w:footnote w:type="continuationSeparator" w:id="0">
    <w:p w14:paraId="58A7634A" w14:textId="77777777" w:rsidR="001A0B26" w:rsidRDefault="001A0B26"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906293543" name="Obraz 906293543"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2B7"/>
    <w:multiLevelType w:val="hybridMultilevel"/>
    <w:tmpl w:val="319EE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A063812"/>
    <w:multiLevelType w:val="hybridMultilevel"/>
    <w:tmpl w:val="FF02966A"/>
    <w:lvl w:ilvl="0" w:tplc="0D3AB378">
      <w:start w:val="1"/>
      <w:numFmt w:val="decimal"/>
      <w:lvlText w:val="%1."/>
      <w:lvlJc w:val="left"/>
      <w:pPr>
        <w:ind w:left="5747" w:hanging="360"/>
      </w:pPr>
      <w:rPr>
        <w:i w:val="0"/>
        <w:iCs w:val="0"/>
      </w:rPr>
    </w:lvl>
    <w:lvl w:ilvl="1" w:tplc="04150019">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5"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6C4D0D73"/>
    <w:multiLevelType w:val="hybridMultilevel"/>
    <w:tmpl w:val="2F926478"/>
    <w:lvl w:ilvl="0" w:tplc="9BAA5D08">
      <w:start w:val="2"/>
      <w:numFmt w:val="upperRoman"/>
      <w:lvlText w:val="%1."/>
      <w:lvlJc w:val="left"/>
      <w:pPr>
        <w:ind w:left="284" w:hanging="284"/>
      </w:pPr>
      <w:rPr>
        <w:rFonts w:hAnsi="Arial Unicode MS" w:hint="default"/>
        <w:b/>
        <w:bCs/>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E574C7"/>
    <w:multiLevelType w:val="hybridMultilevel"/>
    <w:tmpl w:val="1C7639DC"/>
    <w:lvl w:ilvl="0" w:tplc="385EBDD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29402497">
    <w:abstractNumId w:val="10"/>
  </w:num>
  <w:num w:numId="2" w16cid:durableId="728967190">
    <w:abstractNumId w:val="3"/>
  </w:num>
  <w:num w:numId="3" w16cid:durableId="276258126">
    <w:abstractNumId w:val="5"/>
  </w:num>
  <w:num w:numId="4" w16cid:durableId="70079209">
    <w:abstractNumId w:val="1"/>
  </w:num>
  <w:num w:numId="5" w16cid:durableId="1843012833">
    <w:abstractNumId w:val="9"/>
  </w:num>
  <w:num w:numId="6" w16cid:durableId="355040330">
    <w:abstractNumId w:val="0"/>
  </w:num>
  <w:num w:numId="7" w16cid:durableId="127626688">
    <w:abstractNumId w:val="4"/>
  </w:num>
  <w:num w:numId="8" w16cid:durableId="316303372">
    <w:abstractNumId w:val="6"/>
  </w:num>
  <w:num w:numId="9" w16cid:durableId="436683506">
    <w:abstractNumId w:val="7"/>
  </w:num>
  <w:num w:numId="10" w16cid:durableId="1106324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449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128A1"/>
    <w:rsid w:val="00066098"/>
    <w:rsid w:val="00076987"/>
    <w:rsid w:val="00076A5C"/>
    <w:rsid w:val="000A0957"/>
    <w:rsid w:val="000A36B5"/>
    <w:rsid w:val="000A560E"/>
    <w:rsid w:val="000E02F7"/>
    <w:rsid w:val="000E79AD"/>
    <w:rsid w:val="001144AC"/>
    <w:rsid w:val="0012596A"/>
    <w:rsid w:val="0013762D"/>
    <w:rsid w:val="001408E9"/>
    <w:rsid w:val="001924CA"/>
    <w:rsid w:val="001A0B26"/>
    <w:rsid w:val="001B5C6F"/>
    <w:rsid w:val="001C10B9"/>
    <w:rsid w:val="001C1F14"/>
    <w:rsid w:val="001F0411"/>
    <w:rsid w:val="00202F92"/>
    <w:rsid w:val="002038C0"/>
    <w:rsid w:val="002059E5"/>
    <w:rsid w:val="0026558F"/>
    <w:rsid w:val="002702CD"/>
    <w:rsid w:val="002A5C93"/>
    <w:rsid w:val="002A684C"/>
    <w:rsid w:val="002B3420"/>
    <w:rsid w:val="002C25DE"/>
    <w:rsid w:val="002E67BE"/>
    <w:rsid w:val="002F01C1"/>
    <w:rsid w:val="002F204B"/>
    <w:rsid w:val="002F2C1C"/>
    <w:rsid w:val="00310FA2"/>
    <w:rsid w:val="00324EFD"/>
    <w:rsid w:val="00341D34"/>
    <w:rsid w:val="00347215"/>
    <w:rsid w:val="00395246"/>
    <w:rsid w:val="003A4576"/>
    <w:rsid w:val="003A5DCC"/>
    <w:rsid w:val="003C3041"/>
    <w:rsid w:val="003E3807"/>
    <w:rsid w:val="003F339E"/>
    <w:rsid w:val="003F5A97"/>
    <w:rsid w:val="004013CC"/>
    <w:rsid w:val="004066D4"/>
    <w:rsid w:val="004079E4"/>
    <w:rsid w:val="0044136D"/>
    <w:rsid w:val="004731EF"/>
    <w:rsid w:val="00474209"/>
    <w:rsid w:val="00476379"/>
    <w:rsid w:val="00481956"/>
    <w:rsid w:val="00484EB3"/>
    <w:rsid w:val="004F4606"/>
    <w:rsid w:val="004F6FC3"/>
    <w:rsid w:val="005010B7"/>
    <w:rsid w:val="00526F75"/>
    <w:rsid w:val="00530653"/>
    <w:rsid w:val="00552277"/>
    <w:rsid w:val="0056079E"/>
    <w:rsid w:val="00571C5F"/>
    <w:rsid w:val="0057429E"/>
    <w:rsid w:val="0059028F"/>
    <w:rsid w:val="005A387B"/>
    <w:rsid w:val="005A4436"/>
    <w:rsid w:val="005C069F"/>
    <w:rsid w:val="005C3658"/>
    <w:rsid w:val="00604023"/>
    <w:rsid w:val="00610E05"/>
    <w:rsid w:val="0064379A"/>
    <w:rsid w:val="006454DF"/>
    <w:rsid w:val="0064576E"/>
    <w:rsid w:val="0065216C"/>
    <w:rsid w:val="00652E19"/>
    <w:rsid w:val="006659EB"/>
    <w:rsid w:val="0066783C"/>
    <w:rsid w:val="00677660"/>
    <w:rsid w:val="00692492"/>
    <w:rsid w:val="006B7652"/>
    <w:rsid w:val="006C4E31"/>
    <w:rsid w:val="006D7D29"/>
    <w:rsid w:val="006F2BFE"/>
    <w:rsid w:val="007025B4"/>
    <w:rsid w:val="0070492F"/>
    <w:rsid w:val="00716328"/>
    <w:rsid w:val="007211AB"/>
    <w:rsid w:val="00726E6A"/>
    <w:rsid w:val="00755D51"/>
    <w:rsid w:val="007566DE"/>
    <w:rsid w:val="007601B4"/>
    <w:rsid w:val="00767176"/>
    <w:rsid w:val="007739A6"/>
    <w:rsid w:val="00786E00"/>
    <w:rsid w:val="007B308F"/>
    <w:rsid w:val="007B3432"/>
    <w:rsid w:val="007D5177"/>
    <w:rsid w:val="00810707"/>
    <w:rsid w:val="00824491"/>
    <w:rsid w:val="00834230"/>
    <w:rsid w:val="00845F54"/>
    <w:rsid w:val="00853310"/>
    <w:rsid w:val="00857102"/>
    <w:rsid w:val="00870992"/>
    <w:rsid w:val="008A43DE"/>
    <w:rsid w:val="008B1691"/>
    <w:rsid w:val="008B31A6"/>
    <w:rsid w:val="008D0010"/>
    <w:rsid w:val="008F7EDD"/>
    <w:rsid w:val="00902E18"/>
    <w:rsid w:val="00921007"/>
    <w:rsid w:val="009218C8"/>
    <w:rsid w:val="009405CF"/>
    <w:rsid w:val="009417E2"/>
    <w:rsid w:val="00943BC7"/>
    <w:rsid w:val="00962A6B"/>
    <w:rsid w:val="0098183B"/>
    <w:rsid w:val="00993A2B"/>
    <w:rsid w:val="009A2D34"/>
    <w:rsid w:val="009A4BD6"/>
    <w:rsid w:val="009B1DEC"/>
    <w:rsid w:val="009B237C"/>
    <w:rsid w:val="009B2F64"/>
    <w:rsid w:val="009C04FD"/>
    <w:rsid w:val="009D3589"/>
    <w:rsid w:val="00A04313"/>
    <w:rsid w:val="00A24F5E"/>
    <w:rsid w:val="00A541D8"/>
    <w:rsid w:val="00A54B0C"/>
    <w:rsid w:val="00A57207"/>
    <w:rsid w:val="00A63139"/>
    <w:rsid w:val="00A6583C"/>
    <w:rsid w:val="00A85DCA"/>
    <w:rsid w:val="00AA27CB"/>
    <w:rsid w:val="00AD44DA"/>
    <w:rsid w:val="00AF4920"/>
    <w:rsid w:val="00AF6F4B"/>
    <w:rsid w:val="00B12A13"/>
    <w:rsid w:val="00B20760"/>
    <w:rsid w:val="00B40C18"/>
    <w:rsid w:val="00B4202E"/>
    <w:rsid w:val="00B549E9"/>
    <w:rsid w:val="00B80DBE"/>
    <w:rsid w:val="00B85D87"/>
    <w:rsid w:val="00B931C4"/>
    <w:rsid w:val="00B966ED"/>
    <w:rsid w:val="00BA7D71"/>
    <w:rsid w:val="00BB5639"/>
    <w:rsid w:val="00BC6B43"/>
    <w:rsid w:val="00BE7D5D"/>
    <w:rsid w:val="00C367F5"/>
    <w:rsid w:val="00C56629"/>
    <w:rsid w:val="00C70EDC"/>
    <w:rsid w:val="00C96F23"/>
    <w:rsid w:val="00CA2A0C"/>
    <w:rsid w:val="00CA2FA5"/>
    <w:rsid w:val="00CA4E6A"/>
    <w:rsid w:val="00CC52BA"/>
    <w:rsid w:val="00CE007A"/>
    <w:rsid w:val="00CE5D1C"/>
    <w:rsid w:val="00CF0554"/>
    <w:rsid w:val="00CF4576"/>
    <w:rsid w:val="00D12FD3"/>
    <w:rsid w:val="00D200AA"/>
    <w:rsid w:val="00D275AF"/>
    <w:rsid w:val="00D3446D"/>
    <w:rsid w:val="00D370E4"/>
    <w:rsid w:val="00D406FF"/>
    <w:rsid w:val="00D41CB2"/>
    <w:rsid w:val="00D56110"/>
    <w:rsid w:val="00D57ABA"/>
    <w:rsid w:val="00D72D03"/>
    <w:rsid w:val="00D7348B"/>
    <w:rsid w:val="00D748BD"/>
    <w:rsid w:val="00D87D64"/>
    <w:rsid w:val="00D92EBF"/>
    <w:rsid w:val="00DA38A4"/>
    <w:rsid w:val="00DB4186"/>
    <w:rsid w:val="00DC4B54"/>
    <w:rsid w:val="00DF2E9F"/>
    <w:rsid w:val="00E332CD"/>
    <w:rsid w:val="00E37B35"/>
    <w:rsid w:val="00E610F4"/>
    <w:rsid w:val="00E74169"/>
    <w:rsid w:val="00E87C9A"/>
    <w:rsid w:val="00E90628"/>
    <w:rsid w:val="00EA3345"/>
    <w:rsid w:val="00EC2BD0"/>
    <w:rsid w:val="00ED0D5B"/>
    <w:rsid w:val="00ED5652"/>
    <w:rsid w:val="00EE3936"/>
    <w:rsid w:val="00EF23F0"/>
    <w:rsid w:val="00F244CE"/>
    <w:rsid w:val="00F430AD"/>
    <w:rsid w:val="00F50C14"/>
    <w:rsid w:val="00F80716"/>
    <w:rsid w:val="00F81E5A"/>
    <w:rsid w:val="00FA6B51"/>
    <w:rsid w:val="00FA7E48"/>
    <w:rsid w:val="00FD6BCD"/>
    <w:rsid w:val="00FE0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C4B54"/>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unhideWhenUsed/>
    <w:rsid w:val="00F430AD"/>
    <w:rPr>
      <w:sz w:val="16"/>
      <w:szCs w:val="16"/>
    </w:rPr>
  </w:style>
  <w:style w:type="paragraph" w:styleId="Tekstkomentarza">
    <w:name w:val="annotation text"/>
    <w:basedOn w:val="Normalny"/>
    <w:link w:val="TekstkomentarzaZnak"/>
    <w:uiPriority w:val="99"/>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basedOn w:val="Domylnaczcionkaakapitu"/>
    <w:link w:val="Akapitzlist"/>
    <w:uiPriority w:val="34"/>
    <w:qFormat/>
    <w:locked/>
    <w:rsid w:val="005A4436"/>
    <w:rPr>
      <w:rFonts w:ascii="Calibri" w:eastAsia="Calibri" w:hAnsi="Calibri" w:cs="Calibri"/>
      <w:color w:val="000000"/>
      <w:u w:color="000000"/>
      <w:bdr w:val="nil"/>
      <w:lang w:eastAsia="pl-PL"/>
    </w:rPr>
  </w:style>
  <w:style w:type="paragraph" w:styleId="Poprawka">
    <w:name w:val="Revision"/>
    <w:hidden/>
    <w:uiPriority w:val="99"/>
    <w:semiHidden/>
    <w:rsid w:val="000E02F7"/>
    <w:pPr>
      <w:spacing w:after="0" w:line="240" w:lineRule="auto"/>
    </w:pPr>
    <w:rPr>
      <w:rFonts w:ascii="Calibri" w:eastAsia="Calibri" w:hAnsi="Calibri" w:cs="Calibri"/>
      <w:color w:val="000000"/>
      <w:u w:color="000000"/>
      <w:bdr w:val="nil"/>
      <w:lang w:eastAsia="pl-PL"/>
    </w:rPr>
  </w:style>
  <w:style w:type="paragraph" w:styleId="Tekstpodstawowy">
    <w:name w:val="Body Text"/>
    <w:basedOn w:val="Normalny"/>
    <w:link w:val="TekstpodstawowyZnak"/>
    <w:uiPriority w:val="99"/>
    <w:semiHidden/>
    <w:unhideWhenUsed/>
    <w:rsid w:val="001B5C6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Arial Unicode MS" w:hAnsi="Times New Roman" w:cs="Arial Unicode MS"/>
      <w:sz w:val="24"/>
      <w:szCs w:val="24"/>
      <w:bdr w:val="none" w:sz="0" w:space="0" w:color="auto"/>
    </w:rPr>
  </w:style>
  <w:style w:type="character" w:customStyle="1" w:styleId="TekstpodstawowyZnak">
    <w:name w:val="Tekst podstawowy Znak"/>
    <w:basedOn w:val="Domylnaczcionkaakapitu"/>
    <w:link w:val="Tekstpodstawowy"/>
    <w:uiPriority w:val="99"/>
    <w:semiHidden/>
    <w:rsid w:val="001B5C6F"/>
    <w:rPr>
      <w:rFonts w:ascii="Times New Roman" w:eastAsia="Arial Unicode MS" w:hAnsi="Times New Roman" w:cs="Arial Unicode MS"/>
      <w:color w:val="000000"/>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322860171">
      <w:bodyDiv w:val="1"/>
      <w:marLeft w:val="0"/>
      <w:marRight w:val="0"/>
      <w:marTop w:val="0"/>
      <w:marBottom w:val="0"/>
      <w:divBdr>
        <w:top w:val="none" w:sz="0" w:space="0" w:color="auto"/>
        <w:left w:val="none" w:sz="0" w:space="0" w:color="auto"/>
        <w:bottom w:val="none" w:sz="0" w:space="0" w:color="auto"/>
        <w:right w:val="none" w:sz="0" w:space="0" w:color="auto"/>
      </w:divBdr>
    </w:div>
    <w:div w:id="16205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4BEE-C64E-40A2-90C7-2FC47527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2604</Words>
  <Characters>15625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3</cp:revision>
  <dcterms:created xsi:type="dcterms:W3CDTF">2025-08-19T07:38:00Z</dcterms:created>
  <dcterms:modified xsi:type="dcterms:W3CDTF">2025-08-19T07:39:00Z</dcterms:modified>
</cp:coreProperties>
</file>